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BB3CF" w14:textId="3D852B98" w:rsidR="00175ABD" w:rsidRDefault="00175ABD" w:rsidP="00486D62">
      <w:pPr>
        <w:spacing w:after="0" w:line="240" w:lineRule="auto"/>
        <w:jc w:val="both"/>
        <w:rPr>
          <w:rFonts w:ascii="Times New Roman" w:eastAsia="Times New Roman" w:hAnsi="Times New Roman"/>
          <w:sz w:val="24"/>
          <w:szCs w:val="24"/>
          <w:lang w:eastAsia="et-EE"/>
        </w:rPr>
      </w:pPr>
    </w:p>
    <w:p w14:paraId="38E64946" w14:textId="7595E136" w:rsidR="007A38A3" w:rsidRDefault="007A38A3" w:rsidP="00486D62">
      <w:pPr>
        <w:spacing w:after="0" w:line="240" w:lineRule="auto"/>
        <w:jc w:val="both"/>
        <w:rPr>
          <w:rFonts w:ascii="Times New Roman" w:eastAsia="Times New Roman" w:hAnsi="Times New Roman"/>
          <w:sz w:val="24"/>
          <w:szCs w:val="24"/>
          <w:lang w:eastAsia="et-EE"/>
        </w:rPr>
      </w:pPr>
    </w:p>
    <w:p w14:paraId="3470F8AD" w14:textId="649C9F26" w:rsidR="00BC4B8F" w:rsidRPr="004322E6" w:rsidRDefault="004322E6" w:rsidP="00BC4B8F">
      <w:pPr>
        <w:spacing w:after="0" w:line="240" w:lineRule="auto"/>
        <w:rPr>
          <w:rFonts w:ascii="Times New Roman" w:eastAsia="Times New Roman" w:hAnsi="Times New Roman"/>
          <w:sz w:val="24"/>
          <w:szCs w:val="24"/>
          <w:lang w:eastAsia="et-EE"/>
        </w:rPr>
      </w:pPr>
      <w:r w:rsidRPr="004322E6">
        <w:rPr>
          <w:rFonts w:ascii="Times New Roman" w:eastAsia="Times New Roman" w:hAnsi="Times New Roman"/>
          <w:sz w:val="24"/>
          <w:szCs w:val="24"/>
          <w:lang w:eastAsia="et-EE"/>
        </w:rPr>
        <w:t>Tiit Riisalo</w:t>
      </w:r>
    </w:p>
    <w:p w14:paraId="0C6AB2BB" w14:textId="16997522" w:rsidR="008A3F78" w:rsidRPr="004322E6" w:rsidRDefault="004322E6" w:rsidP="00BC4B8F">
      <w:pPr>
        <w:spacing w:after="0" w:line="240" w:lineRule="auto"/>
        <w:rPr>
          <w:rFonts w:ascii="Times New Roman" w:eastAsia="Times New Roman" w:hAnsi="Times New Roman"/>
          <w:sz w:val="24"/>
          <w:szCs w:val="24"/>
          <w:lang w:eastAsia="et-EE"/>
        </w:rPr>
      </w:pPr>
      <w:r w:rsidRPr="004322E6">
        <w:rPr>
          <w:rFonts w:ascii="Times New Roman" w:eastAsia="Times New Roman" w:hAnsi="Times New Roman"/>
          <w:sz w:val="24"/>
          <w:szCs w:val="24"/>
          <w:lang w:eastAsia="et-EE"/>
        </w:rPr>
        <w:t>Majandus- ja infotehnoloogiaminister</w:t>
      </w:r>
    </w:p>
    <w:p w14:paraId="6D00C821" w14:textId="7D160CD6" w:rsidR="00BC4B8F" w:rsidRPr="004322E6" w:rsidRDefault="00561F5A" w:rsidP="00BC4B8F">
      <w:pPr>
        <w:spacing w:after="0" w:line="240" w:lineRule="auto"/>
        <w:rPr>
          <w:rFonts w:ascii="Times New Roman" w:eastAsia="Times New Roman" w:hAnsi="Times New Roman"/>
          <w:sz w:val="24"/>
          <w:szCs w:val="24"/>
          <w:lang w:eastAsia="et-EE"/>
        </w:rPr>
      </w:pPr>
      <w:r w:rsidRPr="004322E6">
        <w:rPr>
          <w:rFonts w:ascii="Times New Roman" w:eastAsia="Times New Roman" w:hAnsi="Times New Roman"/>
          <w:sz w:val="24"/>
          <w:szCs w:val="24"/>
          <w:lang w:eastAsia="et-EE"/>
        </w:rPr>
        <w:t xml:space="preserve">Majandus- ja </w:t>
      </w:r>
      <w:r w:rsidR="004322E6" w:rsidRPr="004322E6">
        <w:rPr>
          <w:rFonts w:ascii="Times New Roman" w:eastAsia="Times New Roman" w:hAnsi="Times New Roman"/>
          <w:sz w:val="24"/>
          <w:szCs w:val="24"/>
          <w:lang w:eastAsia="et-EE"/>
        </w:rPr>
        <w:t>Kommunikatsiooniministeerium</w:t>
      </w:r>
      <w:r w:rsidR="00BC4B8F" w:rsidRPr="004322E6">
        <w:rPr>
          <w:rFonts w:ascii="Times New Roman" w:eastAsia="Times New Roman" w:hAnsi="Times New Roman"/>
          <w:sz w:val="24"/>
          <w:szCs w:val="24"/>
          <w:lang w:eastAsia="et-EE"/>
        </w:rPr>
        <w:tab/>
      </w:r>
      <w:r w:rsidR="008A3F78" w:rsidRPr="004322E6">
        <w:rPr>
          <w:rFonts w:ascii="Times New Roman" w:eastAsia="Times New Roman" w:hAnsi="Times New Roman"/>
          <w:sz w:val="24"/>
          <w:szCs w:val="24"/>
          <w:lang w:eastAsia="et-EE"/>
        </w:rPr>
        <w:t xml:space="preserve">         </w:t>
      </w:r>
      <w:r w:rsidR="00BC4B8F" w:rsidRPr="004322E6">
        <w:rPr>
          <w:rFonts w:ascii="Times New Roman" w:eastAsia="Times New Roman" w:hAnsi="Times New Roman"/>
          <w:sz w:val="24"/>
          <w:szCs w:val="24"/>
          <w:lang w:eastAsia="et-EE"/>
        </w:rPr>
        <w:t xml:space="preserve">Teie </w:t>
      </w:r>
      <w:r w:rsidR="004322E6" w:rsidRPr="004322E6">
        <w:rPr>
          <w:rFonts w:ascii="Times New Roman" w:eastAsia="Times New Roman" w:hAnsi="Times New Roman"/>
          <w:sz w:val="24"/>
          <w:szCs w:val="24"/>
          <w:lang w:eastAsia="et-EE"/>
        </w:rPr>
        <w:t>14</w:t>
      </w:r>
      <w:r w:rsidR="009D02C2" w:rsidRPr="004322E6">
        <w:rPr>
          <w:rFonts w:ascii="Times New Roman" w:eastAsia="Times New Roman" w:hAnsi="Times New Roman"/>
          <w:sz w:val="24"/>
          <w:szCs w:val="24"/>
          <w:lang w:eastAsia="et-EE"/>
        </w:rPr>
        <w:t>.</w:t>
      </w:r>
      <w:r w:rsidR="004322E6" w:rsidRPr="004322E6">
        <w:rPr>
          <w:rFonts w:ascii="Times New Roman" w:eastAsia="Times New Roman" w:hAnsi="Times New Roman"/>
          <w:sz w:val="24"/>
          <w:szCs w:val="24"/>
          <w:lang w:eastAsia="et-EE"/>
        </w:rPr>
        <w:t>02</w:t>
      </w:r>
      <w:r w:rsidR="00BC4B8F" w:rsidRPr="004322E6">
        <w:rPr>
          <w:rFonts w:ascii="Times New Roman" w:eastAsia="Times New Roman" w:hAnsi="Times New Roman"/>
          <w:sz w:val="24"/>
          <w:szCs w:val="24"/>
          <w:lang w:eastAsia="et-EE"/>
        </w:rPr>
        <w:t>.202</w:t>
      </w:r>
      <w:r w:rsidR="004322E6" w:rsidRPr="004322E6">
        <w:rPr>
          <w:rFonts w:ascii="Times New Roman" w:eastAsia="Times New Roman" w:hAnsi="Times New Roman"/>
          <w:sz w:val="24"/>
          <w:szCs w:val="24"/>
          <w:lang w:eastAsia="et-EE"/>
        </w:rPr>
        <w:t>4</w:t>
      </w:r>
      <w:r w:rsidR="00BC4B8F" w:rsidRPr="004322E6">
        <w:rPr>
          <w:rFonts w:ascii="Times New Roman" w:eastAsia="Times New Roman" w:hAnsi="Times New Roman"/>
          <w:sz w:val="24"/>
          <w:szCs w:val="24"/>
          <w:lang w:eastAsia="et-EE"/>
        </w:rPr>
        <w:t xml:space="preserve"> </w:t>
      </w:r>
    </w:p>
    <w:p w14:paraId="520A9E89" w14:textId="1973715C" w:rsidR="00BC4B8F" w:rsidRPr="004322E6" w:rsidRDefault="00000000" w:rsidP="00BC4B8F">
      <w:pPr>
        <w:spacing w:after="0" w:line="240" w:lineRule="auto"/>
        <w:rPr>
          <w:rFonts w:ascii="Times New Roman" w:eastAsia="Times New Roman" w:hAnsi="Times New Roman"/>
          <w:sz w:val="24"/>
          <w:szCs w:val="24"/>
          <w:lang w:eastAsia="et-EE"/>
        </w:rPr>
      </w:pPr>
      <w:hyperlink r:id="rId8" w:history="1">
        <w:r w:rsidR="004322E6" w:rsidRPr="004322E6">
          <w:rPr>
            <w:rStyle w:val="Hyperlink"/>
            <w:rFonts w:ascii="Times New Roman" w:eastAsia="Times New Roman" w:hAnsi="Times New Roman"/>
            <w:sz w:val="24"/>
            <w:szCs w:val="24"/>
            <w:lang w:eastAsia="et-EE"/>
          </w:rPr>
          <w:t>info@mkm.ee</w:t>
        </w:r>
      </w:hyperlink>
      <w:r w:rsidR="00BC4B8F" w:rsidRPr="004322E6">
        <w:rPr>
          <w:rFonts w:ascii="Times New Roman" w:eastAsia="Times New Roman" w:hAnsi="Times New Roman"/>
          <w:sz w:val="24"/>
          <w:szCs w:val="24"/>
          <w:lang w:eastAsia="et-EE"/>
        </w:rPr>
        <w:tab/>
      </w:r>
      <w:r w:rsidR="00BC4B8F" w:rsidRPr="004322E6">
        <w:rPr>
          <w:rFonts w:ascii="Times New Roman" w:eastAsia="Times New Roman" w:hAnsi="Times New Roman"/>
          <w:sz w:val="24"/>
          <w:szCs w:val="24"/>
          <w:lang w:eastAsia="et-EE"/>
        </w:rPr>
        <w:tab/>
      </w:r>
      <w:r w:rsidR="00BC4B8F" w:rsidRPr="004322E6">
        <w:rPr>
          <w:rFonts w:ascii="Times New Roman" w:eastAsia="Times New Roman" w:hAnsi="Times New Roman"/>
          <w:sz w:val="24"/>
          <w:szCs w:val="24"/>
          <w:lang w:eastAsia="et-EE"/>
        </w:rPr>
        <w:tab/>
      </w:r>
      <w:r w:rsidR="00BC4B8F" w:rsidRPr="004322E6">
        <w:rPr>
          <w:rFonts w:ascii="Times New Roman" w:eastAsia="Times New Roman" w:hAnsi="Times New Roman"/>
          <w:sz w:val="24"/>
          <w:szCs w:val="24"/>
          <w:lang w:eastAsia="et-EE"/>
        </w:rPr>
        <w:tab/>
      </w:r>
      <w:r w:rsidR="00BC4B8F" w:rsidRPr="004322E6">
        <w:rPr>
          <w:rFonts w:ascii="Times New Roman" w:eastAsia="Times New Roman" w:hAnsi="Times New Roman"/>
          <w:sz w:val="24"/>
          <w:szCs w:val="24"/>
          <w:lang w:eastAsia="et-EE"/>
        </w:rPr>
        <w:tab/>
      </w:r>
      <w:r w:rsidR="00BC4B8F" w:rsidRPr="004322E6">
        <w:rPr>
          <w:rFonts w:ascii="Times New Roman" w:eastAsia="Times New Roman" w:hAnsi="Times New Roman"/>
          <w:sz w:val="24"/>
          <w:szCs w:val="24"/>
          <w:lang w:eastAsia="et-EE"/>
        </w:rPr>
        <w:tab/>
      </w:r>
      <w:r w:rsidR="004F2EE5" w:rsidRPr="004322E6">
        <w:rPr>
          <w:rFonts w:ascii="Times New Roman" w:eastAsia="Times New Roman" w:hAnsi="Times New Roman"/>
          <w:sz w:val="24"/>
          <w:szCs w:val="24"/>
          <w:lang w:eastAsia="et-EE"/>
        </w:rPr>
        <w:t xml:space="preserve">         </w:t>
      </w:r>
      <w:r w:rsidR="00BC4B8F" w:rsidRPr="004322E6">
        <w:rPr>
          <w:rFonts w:ascii="Times New Roman" w:eastAsia="Times New Roman" w:hAnsi="Times New Roman"/>
          <w:sz w:val="24"/>
          <w:szCs w:val="24"/>
          <w:lang w:eastAsia="et-EE"/>
        </w:rPr>
        <w:t xml:space="preserve">Meie </w:t>
      </w:r>
      <w:r w:rsidR="004322E6" w:rsidRPr="004322E6">
        <w:rPr>
          <w:rFonts w:ascii="Times New Roman" w:eastAsia="Times New Roman" w:hAnsi="Times New Roman"/>
          <w:sz w:val="24"/>
          <w:szCs w:val="24"/>
          <w:lang w:eastAsia="et-EE"/>
        </w:rPr>
        <w:t>28.02</w:t>
      </w:r>
      <w:r w:rsidR="00BC4B8F" w:rsidRPr="004322E6">
        <w:rPr>
          <w:rFonts w:ascii="Times New Roman" w:eastAsia="Times New Roman" w:hAnsi="Times New Roman"/>
          <w:sz w:val="24"/>
          <w:szCs w:val="24"/>
          <w:lang w:eastAsia="et-EE"/>
        </w:rPr>
        <w:t>.202</w:t>
      </w:r>
      <w:r w:rsidR="004F2EE5" w:rsidRPr="004322E6">
        <w:rPr>
          <w:rFonts w:ascii="Times New Roman" w:eastAsia="Times New Roman" w:hAnsi="Times New Roman"/>
          <w:sz w:val="24"/>
          <w:szCs w:val="24"/>
          <w:lang w:eastAsia="et-EE"/>
        </w:rPr>
        <w:t>4</w:t>
      </w:r>
      <w:r w:rsidR="00BC4B8F" w:rsidRPr="004322E6">
        <w:rPr>
          <w:rFonts w:ascii="Times New Roman" w:eastAsia="Times New Roman" w:hAnsi="Times New Roman"/>
          <w:sz w:val="24"/>
          <w:szCs w:val="24"/>
          <w:lang w:eastAsia="et-EE"/>
        </w:rPr>
        <w:t xml:space="preserve"> nr 3-1/</w:t>
      </w:r>
      <w:r w:rsidR="00DC31B4">
        <w:rPr>
          <w:rFonts w:ascii="Times New Roman" w:eastAsia="Times New Roman" w:hAnsi="Times New Roman"/>
          <w:sz w:val="24"/>
          <w:szCs w:val="24"/>
          <w:lang w:eastAsia="et-EE"/>
        </w:rPr>
        <w:t>3-1</w:t>
      </w:r>
    </w:p>
    <w:p w14:paraId="7C70D40B" w14:textId="77777777" w:rsidR="00BC4B8F" w:rsidRPr="004322E6" w:rsidRDefault="00BC4B8F" w:rsidP="00BC4B8F">
      <w:pPr>
        <w:spacing w:after="0" w:line="240" w:lineRule="auto"/>
        <w:rPr>
          <w:rFonts w:ascii="Times New Roman" w:eastAsia="Times New Roman" w:hAnsi="Times New Roman"/>
          <w:sz w:val="24"/>
          <w:szCs w:val="24"/>
          <w:lang w:eastAsia="et-EE"/>
        </w:rPr>
      </w:pP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r>
      <w:r w:rsidRPr="004322E6">
        <w:rPr>
          <w:rFonts w:ascii="Times New Roman" w:eastAsia="Times New Roman" w:hAnsi="Times New Roman"/>
          <w:sz w:val="24"/>
          <w:szCs w:val="24"/>
          <w:lang w:eastAsia="et-EE"/>
        </w:rPr>
        <w:tab/>
        <w:t xml:space="preserve"> </w:t>
      </w:r>
    </w:p>
    <w:p w14:paraId="647652F3" w14:textId="77777777" w:rsidR="008839CB" w:rsidRPr="004322E6" w:rsidRDefault="00BC4B8F" w:rsidP="008839CB">
      <w:pPr>
        <w:spacing w:after="0" w:line="240" w:lineRule="auto"/>
        <w:jc w:val="both"/>
        <w:rPr>
          <w:rFonts w:ascii="Times New Roman" w:eastAsia="Times New Roman" w:hAnsi="Times New Roman"/>
          <w:b/>
          <w:bCs/>
          <w:sz w:val="24"/>
          <w:szCs w:val="24"/>
        </w:rPr>
      </w:pPr>
      <w:r w:rsidRPr="004322E6">
        <w:rPr>
          <w:rFonts w:ascii="Times New Roman" w:eastAsia="Times New Roman" w:hAnsi="Times New Roman"/>
          <w:b/>
          <w:bCs/>
          <w:sz w:val="24"/>
          <w:szCs w:val="24"/>
        </w:rPr>
        <w:t xml:space="preserve">Arvamuse avaldamine </w:t>
      </w:r>
      <w:bookmarkStart w:id="0" w:name="_Hlk155532173"/>
      <w:r w:rsidR="008839CB" w:rsidRPr="004322E6">
        <w:rPr>
          <w:rFonts w:ascii="Times New Roman" w:eastAsia="Times New Roman" w:hAnsi="Times New Roman"/>
          <w:b/>
          <w:bCs/>
          <w:sz w:val="24"/>
          <w:szCs w:val="24"/>
        </w:rPr>
        <w:t xml:space="preserve">reklaamiseaduse muutmise </w:t>
      </w:r>
    </w:p>
    <w:p w14:paraId="0F83A7E1" w14:textId="68717A86" w:rsidR="00BC4B8F" w:rsidRPr="004322E6" w:rsidRDefault="008839CB" w:rsidP="008839CB">
      <w:pPr>
        <w:spacing w:after="0" w:line="240" w:lineRule="auto"/>
        <w:jc w:val="both"/>
        <w:rPr>
          <w:rFonts w:ascii="Times New Roman" w:eastAsia="Times New Roman" w:hAnsi="Times New Roman"/>
          <w:b/>
          <w:bCs/>
          <w:sz w:val="24"/>
          <w:szCs w:val="24"/>
        </w:rPr>
      </w:pPr>
      <w:r w:rsidRPr="004322E6">
        <w:rPr>
          <w:rFonts w:ascii="Times New Roman" w:eastAsia="Times New Roman" w:hAnsi="Times New Roman"/>
          <w:b/>
          <w:bCs/>
          <w:sz w:val="24"/>
          <w:szCs w:val="24"/>
        </w:rPr>
        <w:t xml:space="preserve">seaduse eelnõu väljatöötamise </w:t>
      </w:r>
      <w:r w:rsidR="008A3F78" w:rsidRPr="004322E6">
        <w:rPr>
          <w:rFonts w:ascii="Times New Roman" w:eastAsia="Times New Roman" w:hAnsi="Times New Roman"/>
          <w:b/>
          <w:bCs/>
          <w:sz w:val="24"/>
          <w:szCs w:val="24"/>
        </w:rPr>
        <w:t>kavatsus</w:t>
      </w:r>
      <w:r w:rsidR="00BC4B8F" w:rsidRPr="004322E6">
        <w:rPr>
          <w:rFonts w:ascii="Times New Roman" w:eastAsia="Times New Roman" w:hAnsi="Times New Roman"/>
          <w:b/>
          <w:bCs/>
          <w:sz w:val="24"/>
          <w:szCs w:val="24"/>
        </w:rPr>
        <w:t>e</w:t>
      </w:r>
      <w:r w:rsidR="008A3F78" w:rsidRPr="004322E6">
        <w:rPr>
          <w:rFonts w:ascii="Times New Roman" w:eastAsia="Times New Roman" w:hAnsi="Times New Roman"/>
          <w:b/>
          <w:bCs/>
          <w:sz w:val="24"/>
          <w:szCs w:val="24"/>
        </w:rPr>
        <w:t xml:space="preserve"> </w:t>
      </w:r>
      <w:bookmarkEnd w:id="0"/>
      <w:r w:rsidR="00BC4B8F" w:rsidRPr="004322E6">
        <w:rPr>
          <w:rFonts w:ascii="Times New Roman" w:eastAsia="Times New Roman" w:hAnsi="Times New Roman"/>
          <w:b/>
          <w:bCs/>
          <w:sz w:val="24"/>
          <w:szCs w:val="24"/>
        </w:rPr>
        <w:t xml:space="preserve">kohta </w:t>
      </w:r>
    </w:p>
    <w:p w14:paraId="48CC1C35" w14:textId="77777777" w:rsidR="00BC4B8F" w:rsidRPr="004322E6" w:rsidRDefault="00BC4B8F" w:rsidP="00BC4B8F">
      <w:pPr>
        <w:spacing w:after="0" w:line="240" w:lineRule="auto"/>
        <w:jc w:val="both"/>
        <w:rPr>
          <w:rFonts w:ascii="Times New Roman" w:eastAsia="Times New Roman" w:hAnsi="Times New Roman"/>
          <w:sz w:val="24"/>
          <w:szCs w:val="24"/>
        </w:rPr>
      </w:pPr>
    </w:p>
    <w:p w14:paraId="5963034E" w14:textId="3179915F" w:rsidR="00BC4B8F" w:rsidRDefault="00BC4B8F" w:rsidP="00BC4B8F">
      <w:pPr>
        <w:spacing w:after="0" w:line="240" w:lineRule="auto"/>
        <w:jc w:val="both"/>
        <w:rPr>
          <w:rFonts w:ascii="Times New Roman" w:eastAsia="Times New Roman" w:hAnsi="Times New Roman"/>
          <w:sz w:val="24"/>
          <w:szCs w:val="24"/>
        </w:rPr>
      </w:pPr>
      <w:r w:rsidRPr="004322E6">
        <w:rPr>
          <w:rFonts w:ascii="Times New Roman" w:eastAsia="Times New Roman" w:hAnsi="Times New Roman"/>
          <w:sz w:val="24"/>
          <w:szCs w:val="24"/>
        </w:rPr>
        <w:t xml:space="preserve">Lugupeetav </w:t>
      </w:r>
      <w:r w:rsidR="004322E6" w:rsidRPr="004322E6">
        <w:rPr>
          <w:rFonts w:ascii="Times New Roman" w:eastAsia="Times New Roman" w:hAnsi="Times New Roman"/>
          <w:sz w:val="24"/>
          <w:szCs w:val="24"/>
        </w:rPr>
        <w:t>majandus- ja infotehnoloogiaminister</w:t>
      </w:r>
      <w:r w:rsidRPr="004322E6">
        <w:rPr>
          <w:rFonts w:ascii="Times New Roman" w:eastAsia="Times New Roman" w:hAnsi="Times New Roman"/>
          <w:sz w:val="24"/>
          <w:szCs w:val="24"/>
        </w:rPr>
        <w:t xml:space="preserve"> </w:t>
      </w:r>
      <w:r w:rsidR="004322E6" w:rsidRPr="004322E6">
        <w:rPr>
          <w:rFonts w:ascii="Times New Roman" w:eastAsia="Times New Roman" w:hAnsi="Times New Roman"/>
          <w:sz w:val="24"/>
          <w:szCs w:val="24"/>
        </w:rPr>
        <w:t>Tiit Riisalo</w:t>
      </w:r>
    </w:p>
    <w:p w14:paraId="63DE080E" w14:textId="51CA273E" w:rsidR="00175ABD" w:rsidRPr="000F5F60" w:rsidRDefault="006D35A7" w:rsidP="00486D62">
      <w:pPr>
        <w:spacing w:after="0" w:line="240" w:lineRule="auto"/>
        <w:jc w:val="both"/>
        <w:rPr>
          <w:rFonts w:ascii="Times New Roman" w:eastAsia="Times New Roman" w:hAnsi="Times New Roman"/>
          <w:sz w:val="24"/>
          <w:szCs w:val="24"/>
          <w:lang w:eastAsia="et-EE"/>
        </w:rPr>
      </w:pP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r>
      <w:r>
        <w:rPr>
          <w:rFonts w:ascii="Times New Roman" w:eastAsia="Times New Roman" w:hAnsi="Times New Roman"/>
          <w:sz w:val="24"/>
          <w:szCs w:val="24"/>
          <w:lang w:eastAsia="et-EE"/>
        </w:rPr>
        <w:tab/>
        <w:t xml:space="preserve"> </w:t>
      </w:r>
    </w:p>
    <w:p w14:paraId="52F3D270" w14:textId="2B305B4C" w:rsidR="00BC4B8F" w:rsidRDefault="00BC4B8F" w:rsidP="004F2E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Esitasite Kohtutäiturite ja Pankrotihaldurite Kojale arvamuse avaldamiseks </w:t>
      </w:r>
      <w:r w:rsidR="008839CB">
        <w:rPr>
          <w:rFonts w:ascii="Times New Roman" w:eastAsia="Times New Roman" w:hAnsi="Times New Roman"/>
          <w:sz w:val="24"/>
          <w:szCs w:val="24"/>
        </w:rPr>
        <w:t>r</w:t>
      </w:r>
      <w:r w:rsidR="008839CB" w:rsidRPr="008839CB">
        <w:rPr>
          <w:rFonts w:ascii="Times New Roman" w:eastAsia="Times New Roman" w:hAnsi="Times New Roman"/>
          <w:sz w:val="24"/>
          <w:szCs w:val="24"/>
        </w:rPr>
        <w:t xml:space="preserve">eklaamiseaduse muutmise seaduse eelnõu </w:t>
      </w:r>
      <w:r w:rsidR="008A3F78" w:rsidRPr="008A3F78">
        <w:rPr>
          <w:rFonts w:ascii="Times New Roman" w:eastAsia="Times New Roman" w:hAnsi="Times New Roman"/>
          <w:sz w:val="24"/>
          <w:szCs w:val="24"/>
        </w:rPr>
        <w:t>väljatöötamis</w:t>
      </w:r>
      <w:r w:rsidR="004F2EE5">
        <w:rPr>
          <w:rFonts w:ascii="Times New Roman" w:eastAsia="Times New Roman" w:hAnsi="Times New Roman"/>
          <w:sz w:val="24"/>
          <w:szCs w:val="24"/>
        </w:rPr>
        <w:t xml:space="preserve">e </w:t>
      </w:r>
      <w:r w:rsidR="008A3F78" w:rsidRPr="008A3F78">
        <w:rPr>
          <w:rFonts w:ascii="Times New Roman" w:eastAsia="Times New Roman" w:hAnsi="Times New Roman"/>
          <w:sz w:val="24"/>
          <w:szCs w:val="24"/>
        </w:rPr>
        <w:t>kavatsus</w:t>
      </w:r>
      <w:r w:rsidR="008A3F78">
        <w:rPr>
          <w:rFonts w:ascii="Times New Roman" w:eastAsia="Times New Roman" w:hAnsi="Times New Roman"/>
          <w:sz w:val="24"/>
          <w:szCs w:val="24"/>
        </w:rPr>
        <w:t>e</w:t>
      </w:r>
      <w:r>
        <w:rPr>
          <w:rFonts w:ascii="Times New Roman" w:eastAsia="Times New Roman" w:hAnsi="Times New Roman"/>
          <w:sz w:val="24"/>
          <w:szCs w:val="24"/>
        </w:rPr>
        <w:t xml:space="preserve">. Esitame </w:t>
      </w:r>
      <w:r w:rsidR="004F2EE5">
        <w:rPr>
          <w:rFonts w:ascii="Times New Roman" w:eastAsia="Times New Roman" w:hAnsi="Times New Roman"/>
          <w:sz w:val="24"/>
          <w:szCs w:val="24"/>
        </w:rPr>
        <w:t>väljatöötamise kavatsusele</w:t>
      </w:r>
      <w:r>
        <w:rPr>
          <w:rFonts w:ascii="Times New Roman" w:eastAsia="Times New Roman" w:hAnsi="Times New Roman"/>
          <w:sz w:val="24"/>
          <w:szCs w:val="24"/>
        </w:rPr>
        <w:t xml:space="preserve"> alljärgneva arvamuse.</w:t>
      </w:r>
    </w:p>
    <w:p w14:paraId="3C86B867" w14:textId="77777777" w:rsidR="00561F5A" w:rsidRDefault="00561F5A" w:rsidP="004F2EE5">
      <w:pPr>
        <w:spacing w:after="0" w:line="240" w:lineRule="auto"/>
        <w:jc w:val="both"/>
        <w:rPr>
          <w:rFonts w:ascii="Times New Roman" w:eastAsia="Times New Roman" w:hAnsi="Times New Roman"/>
          <w:sz w:val="24"/>
          <w:szCs w:val="24"/>
        </w:rPr>
      </w:pPr>
    </w:p>
    <w:p w14:paraId="7CA5B566" w14:textId="36BE64DD" w:rsidR="00561F5A" w:rsidRDefault="00561F5A" w:rsidP="00561F5A">
      <w:pPr>
        <w:pStyle w:val="NoSpacing"/>
        <w:jc w:val="both"/>
        <w:rPr>
          <w:rFonts w:ascii="Times New Roman" w:eastAsiaTheme="minorHAnsi" w:hAnsi="Times New Roman"/>
          <w:sz w:val="24"/>
          <w:szCs w:val="24"/>
        </w:rPr>
      </w:pPr>
      <w:r>
        <w:rPr>
          <w:rFonts w:ascii="Times New Roman" w:eastAsia="Times New Roman" w:hAnsi="Times New Roman"/>
          <w:sz w:val="24"/>
          <w:szCs w:val="24"/>
        </w:rPr>
        <w:t>Eelnõu väljatöötamise kavatsuse kohaselt kavandatakse sisustada reklaamiseaduses sätestatud mõisted täpsemana ning suurendada turuosaliste siseregulatsioone reklaamialase tegevuse korraldamisel. Seadus kavatsetakse muuta üldisemaks ning piiranguid leevendada.</w:t>
      </w:r>
      <w:r w:rsidRPr="00561F5A">
        <w:rPr>
          <w:rFonts w:ascii="Times New Roman" w:eastAsiaTheme="minorHAnsi" w:hAnsi="Times New Roman"/>
          <w:sz w:val="24"/>
          <w:szCs w:val="24"/>
        </w:rPr>
        <w:t xml:space="preserve"> </w:t>
      </w:r>
      <w:r>
        <w:rPr>
          <w:rFonts w:ascii="Times New Roman" w:eastAsiaTheme="minorHAnsi" w:hAnsi="Times New Roman"/>
          <w:sz w:val="24"/>
          <w:szCs w:val="24"/>
        </w:rPr>
        <w:t xml:space="preserve">Toetame lahendusettepanekut </w:t>
      </w:r>
      <w:r w:rsidRPr="00AF2137">
        <w:rPr>
          <w:rFonts w:ascii="Times New Roman" w:eastAsiaTheme="minorHAnsi" w:hAnsi="Times New Roman"/>
          <w:sz w:val="24"/>
          <w:szCs w:val="24"/>
        </w:rPr>
        <w:t xml:space="preserve">1.2. </w:t>
      </w:r>
      <w:r>
        <w:rPr>
          <w:rFonts w:ascii="Times New Roman" w:eastAsiaTheme="minorHAnsi" w:hAnsi="Times New Roman"/>
          <w:sz w:val="24"/>
          <w:szCs w:val="24"/>
        </w:rPr>
        <w:t>l</w:t>
      </w:r>
      <w:r w:rsidRPr="00AF2137">
        <w:rPr>
          <w:rFonts w:ascii="Times New Roman" w:eastAsiaTheme="minorHAnsi" w:hAnsi="Times New Roman"/>
          <w:sz w:val="24"/>
          <w:szCs w:val="24"/>
        </w:rPr>
        <w:t>uua ühtne reklaami säte, kus on defineeritud, mis on reklaam ning selle juures lisatud üheselt ka kõik välistused, mida ei käsitata reklaamina</w:t>
      </w:r>
      <w:r>
        <w:rPr>
          <w:rFonts w:ascii="Times New Roman" w:eastAsiaTheme="minorHAnsi" w:hAnsi="Times New Roman"/>
          <w:sz w:val="24"/>
          <w:szCs w:val="24"/>
        </w:rPr>
        <w:t xml:space="preserve">. </w:t>
      </w:r>
    </w:p>
    <w:p w14:paraId="7C2CF832" w14:textId="77777777" w:rsidR="00561F5A" w:rsidRDefault="00561F5A" w:rsidP="00561F5A">
      <w:pPr>
        <w:pStyle w:val="NoSpacing"/>
        <w:jc w:val="both"/>
        <w:rPr>
          <w:rFonts w:ascii="Times New Roman" w:eastAsiaTheme="minorHAnsi" w:hAnsi="Times New Roman"/>
          <w:sz w:val="24"/>
          <w:szCs w:val="24"/>
        </w:rPr>
      </w:pPr>
    </w:p>
    <w:p w14:paraId="6864CE95" w14:textId="0F8506BC" w:rsidR="00561F5A" w:rsidRDefault="00561F5A" w:rsidP="004F2EE5">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Reklaami täpne defineerimine on vajalik ka seonduvalt </w:t>
      </w:r>
      <w:r w:rsidR="002333CF">
        <w:rPr>
          <w:rFonts w:ascii="Times New Roman" w:eastAsia="Times New Roman" w:hAnsi="Times New Roman"/>
          <w:sz w:val="24"/>
          <w:szCs w:val="24"/>
        </w:rPr>
        <w:t xml:space="preserve">reklaamiseaduses </w:t>
      </w:r>
      <w:r>
        <w:rPr>
          <w:rFonts w:ascii="Times New Roman" w:eastAsia="Times New Roman" w:hAnsi="Times New Roman"/>
          <w:sz w:val="24"/>
          <w:szCs w:val="24"/>
        </w:rPr>
        <w:t xml:space="preserve">kohtutäiturite reklaami keelu </w:t>
      </w:r>
      <w:r w:rsidR="008825FB">
        <w:rPr>
          <w:rFonts w:ascii="Times New Roman" w:eastAsia="Times New Roman" w:hAnsi="Times New Roman"/>
          <w:sz w:val="24"/>
          <w:szCs w:val="24"/>
        </w:rPr>
        <w:t xml:space="preserve">või selle </w:t>
      </w:r>
      <w:r>
        <w:rPr>
          <w:rFonts w:ascii="Times New Roman" w:eastAsia="Times New Roman" w:hAnsi="Times New Roman"/>
          <w:sz w:val="24"/>
          <w:szCs w:val="24"/>
        </w:rPr>
        <w:t xml:space="preserve">kaotamise ettepanekuga.  </w:t>
      </w:r>
    </w:p>
    <w:p w14:paraId="467355C1" w14:textId="77777777" w:rsidR="002C407C" w:rsidRDefault="002C407C" w:rsidP="00486D62">
      <w:pPr>
        <w:pStyle w:val="NoSpacing"/>
        <w:jc w:val="both"/>
        <w:rPr>
          <w:rFonts w:ascii="Times New Roman" w:hAnsi="Times New Roman"/>
          <w:sz w:val="24"/>
          <w:szCs w:val="24"/>
        </w:rPr>
      </w:pPr>
    </w:p>
    <w:p w14:paraId="02E48EC1" w14:textId="3EB0BC9A" w:rsidR="002333CF" w:rsidRDefault="002333CF" w:rsidP="002333CF">
      <w:pPr>
        <w:pStyle w:val="NoSpacing"/>
        <w:jc w:val="both"/>
        <w:rPr>
          <w:rFonts w:ascii="Times New Roman" w:eastAsiaTheme="minorHAnsi" w:hAnsi="Times New Roman"/>
          <w:sz w:val="24"/>
          <w:szCs w:val="24"/>
        </w:rPr>
      </w:pPr>
      <w:r>
        <w:rPr>
          <w:rFonts w:ascii="Times New Roman" w:eastAsiaTheme="minorHAnsi" w:hAnsi="Times New Roman"/>
          <w:sz w:val="24"/>
          <w:szCs w:val="24"/>
        </w:rPr>
        <w:t>Kohtutäiturite ja Pankrotihaldurite Koja ametikogu juhatus kavandas 2023. aasta alguses kohtutäiturite hea ametitava muutmist nii, et r</w:t>
      </w:r>
      <w:r w:rsidRPr="002C5AD6">
        <w:rPr>
          <w:rFonts w:ascii="Times New Roman" w:eastAsiaTheme="minorHAnsi" w:hAnsi="Times New Roman"/>
          <w:sz w:val="24"/>
          <w:szCs w:val="24"/>
        </w:rPr>
        <w:t>eklaamiks ei loeta sotsiaalmeediakanalites teabe avaldamist selle tellinud isikutele sõltumata teabe sisust</w:t>
      </w:r>
      <w:r>
        <w:rPr>
          <w:rFonts w:ascii="Times New Roman" w:eastAsiaTheme="minorHAnsi" w:hAnsi="Times New Roman"/>
          <w:sz w:val="24"/>
          <w:szCs w:val="24"/>
        </w:rPr>
        <w:t>, kuid p</w:t>
      </w:r>
      <w:r w:rsidRPr="002C5AD6">
        <w:rPr>
          <w:rFonts w:ascii="Times New Roman" w:eastAsiaTheme="minorHAnsi" w:hAnsi="Times New Roman"/>
          <w:sz w:val="24"/>
          <w:szCs w:val="24"/>
        </w:rPr>
        <w:t xml:space="preserve">iiramata hulgale isikutele avaldatava teabe tekst </w:t>
      </w:r>
      <w:r>
        <w:rPr>
          <w:rFonts w:ascii="Times New Roman" w:eastAsiaTheme="minorHAnsi" w:hAnsi="Times New Roman"/>
          <w:sz w:val="24"/>
          <w:szCs w:val="24"/>
        </w:rPr>
        <w:t xml:space="preserve">ei </w:t>
      </w:r>
      <w:r w:rsidRPr="002C5AD6">
        <w:rPr>
          <w:rFonts w:ascii="Times New Roman" w:eastAsiaTheme="minorHAnsi" w:hAnsi="Times New Roman"/>
          <w:sz w:val="24"/>
          <w:szCs w:val="24"/>
        </w:rPr>
        <w:t>tohi sisaldada materjali, mida võidakse tajuda üleskutsena teabe avaldanud kohtutäituri eelistamiseks teiste kohtutäiturite ees. Kohtutäituri büroo majandamisega (näiteks töötajate värbamine, teenuseosutaja hankimine, ruumide rendile võtmise soovist teatamine vms), aga ka kombetalitustega seotud teadaandeid (kaastundeavaldused, pühadetervitused jms) ei loeta reklaamiks, kui need on piiramata hulgale isikutele avaldamisel konkreetsed ja lakoonilised ega sisaldada materjali, mida võidakse tajuda üleskutsena teabe avaldanud kohtutäituri eelistamiseks teiste kohtutäiturite ees.</w:t>
      </w:r>
      <w:r>
        <w:rPr>
          <w:rFonts w:ascii="Times New Roman" w:eastAsiaTheme="minorHAnsi" w:hAnsi="Times New Roman"/>
          <w:sz w:val="24"/>
          <w:szCs w:val="24"/>
        </w:rPr>
        <w:t xml:space="preserve"> Hea ametitava jäi muutmata ning selle üheks põhjuseks oli ka reklaamiseaduse muutmise algatus.</w:t>
      </w:r>
    </w:p>
    <w:p w14:paraId="41060CB1" w14:textId="77777777" w:rsidR="002333CF" w:rsidRDefault="002333CF" w:rsidP="002333CF">
      <w:pPr>
        <w:pStyle w:val="NoSpacing"/>
        <w:jc w:val="both"/>
        <w:rPr>
          <w:rFonts w:ascii="Times New Roman" w:eastAsiaTheme="minorHAnsi" w:hAnsi="Times New Roman"/>
          <w:sz w:val="24"/>
          <w:szCs w:val="24"/>
        </w:rPr>
      </w:pPr>
    </w:p>
    <w:p w14:paraId="723132E5" w14:textId="362BB20F" w:rsidR="00686B8C" w:rsidRDefault="002333CF" w:rsidP="002333CF">
      <w:pPr>
        <w:pStyle w:val="NoSpacing"/>
        <w:jc w:val="both"/>
        <w:rPr>
          <w:rFonts w:ascii="Times New Roman" w:eastAsiaTheme="minorHAnsi" w:hAnsi="Times New Roman"/>
          <w:sz w:val="24"/>
          <w:szCs w:val="24"/>
        </w:rPr>
      </w:pPr>
      <w:r>
        <w:rPr>
          <w:rFonts w:ascii="Times New Roman" w:eastAsiaTheme="minorHAnsi" w:hAnsi="Times New Roman"/>
          <w:sz w:val="24"/>
          <w:szCs w:val="24"/>
        </w:rPr>
        <w:t>Eelnevaga seoses on oluline, et seadus annaks selge definitsiooni, mis on reklaam ja mis peaks olema reklaami eesmärk.</w:t>
      </w:r>
      <w:r w:rsidRPr="002333CF">
        <w:rPr>
          <w:rFonts w:ascii="Times New Roman" w:eastAsiaTheme="minorHAnsi" w:hAnsi="Times New Roman"/>
          <w:sz w:val="24"/>
          <w:szCs w:val="24"/>
        </w:rPr>
        <w:t xml:space="preserve"> </w:t>
      </w:r>
      <w:r w:rsidRPr="00AF2137">
        <w:rPr>
          <w:rFonts w:ascii="Times New Roman" w:eastAsiaTheme="minorHAnsi" w:hAnsi="Times New Roman"/>
          <w:sz w:val="24"/>
          <w:szCs w:val="24"/>
        </w:rPr>
        <w:t>Euroopa Parlamendi ja nõukogu direktiivi 2006/123/EÜ teenuste kohta siseturul art</w:t>
      </w:r>
      <w:r>
        <w:rPr>
          <w:rFonts w:ascii="Times New Roman" w:eastAsiaTheme="minorHAnsi" w:hAnsi="Times New Roman"/>
          <w:sz w:val="24"/>
          <w:szCs w:val="24"/>
        </w:rPr>
        <w:t>ikkel</w:t>
      </w:r>
      <w:r w:rsidRPr="00AF2137">
        <w:rPr>
          <w:rFonts w:ascii="Times New Roman" w:eastAsiaTheme="minorHAnsi" w:hAnsi="Times New Roman"/>
          <w:sz w:val="24"/>
          <w:szCs w:val="24"/>
        </w:rPr>
        <w:t xml:space="preserve"> 24 </w:t>
      </w:r>
      <w:r>
        <w:rPr>
          <w:rFonts w:ascii="Times New Roman" w:eastAsiaTheme="minorHAnsi" w:hAnsi="Times New Roman"/>
          <w:sz w:val="24"/>
          <w:szCs w:val="24"/>
        </w:rPr>
        <w:t xml:space="preserve">seostab reklaami kaubanduslike teadaannetega. </w:t>
      </w:r>
      <w:r w:rsidR="00D74CF6">
        <w:rPr>
          <w:rFonts w:ascii="Times New Roman" w:eastAsiaTheme="minorHAnsi" w:hAnsi="Times New Roman"/>
          <w:sz w:val="24"/>
          <w:szCs w:val="24"/>
        </w:rPr>
        <w:t xml:space="preserve">Direktiivi põhjenduspunktis 100 rõhutatakse, et </w:t>
      </w:r>
      <w:r w:rsidR="00D74CF6" w:rsidRPr="00D74CF6">
        <w:rPr>
          <w:rFonts w:ascii="Times New Roman" w:eastAsiaTheme="minorHAnsi" w:hAnsi="Times New Roman"/>
          <w:sz w:val="24"/>
          <w:szCs w:val="24"/>
        </w:rPr>
        <w:t xml:space="preserve">reguleeritud kutsealade kaubanduslike </w:t>
      </w:r>
      <w:r w:rsidR="00D74CF6" w:rsidRPr="00D74CF6">
        <w:rPr>
          <w:rFonts w:ascii="Times New Roman" w:eastAsiaTheme="minorHAnsi" w:hAnsi="Times New Roman"/>
          <w:sz w:val="24"/>
          <w:szCs w:val="24"/>
        </w:rPr>
        <w:lastRenderedPageBreak/>
        <w:t>teadaannete</w:t>
      </w:r>
      <w:r w:rsidR="00D74CF6">
        <w:rPr>
          <w:rFonts w:ascii="Times New Roman" w:eastAsiaTheme="minorHAnsi" w:hAnsi="Times New Roman"/>
          <w:sz w:val="24"/>
          <w:szCs w:val="24"/>
        </w:rPr>
        <w:t xml:space="preserve"> avaldamise keeldude täieliku kaotamise all</w:t>
      </w:r>
      <w:r w:rsidR="00D74CF6" w:rsidRPr="00D74CF6">
        <w:rPr>
          <w:rFonts w:ascii="Times New Roman" w:eastAsiaTheme="minorHAnsi" w:hAnsi="Times New Roman"/>
          <w:sz w:val="24"/>
          <w:szCs w:val="24"/>
        </w:rPr>
        <w:t xml:space="preserve"> ei ole mõeldud keelde, mis puudutavad kaubanduslike teadaannete sisu, vaid pigem keelde, mis üldisel viisil keelavad teatud kutseala puhul ühe või mitme kaubandusliku teadaande vormi kasutamise, näiteks igasugune kuulutamise keeld ühes või mitmes meediakanalis. </w:t>
      </w:r>
      <w:r w:rsidR="00D74CF6">
        <w:rPr>
          <w:rFonts w:ascii="Times New Roman" w:eastAsiaTheme="minorHAnsi" w:hAnsi="Times New Roman"/>
          <w:sz w:val="24"/>
          <w:szCs w:val="24"/>
        </w:rPr>
        <w:t xml:space="preserve">Direktiivi artikli 4 kohaselt defineeritakse kaubanduslikku teadaannet </w:t>
      </w:r>
      <w:r w:rsidR="009A6AEC" w:rsidRPr="009A6AEC">
        <w:rPr>
          <w:rFonts w:ascii="Times New Roman" w:eastAsiaTheme="minorHAnsi" w:hAnsi="Times New Roman"/>
          <w:sz w:val="24"/>
          <w:szCs w:val="24"/>
        </w:rPr>
        <w:t>mis tahes teadaan</w:t>
      </w:r>
      <w:r w:rsidR="009A6AEC">
        <w:rPr>
          <w:rFonts w:ascii="Times New Roman" w:eastAsiaTheme="minorHAnsi" w:hAnsi="Times New Roman"/>
          <w:sz w:val="24"/>
          <w:szCs w:val="24"/>
        </w:rPr>
        <w:t>d</w:t>
      </w:r>
      <w:r w:rsidR="009A6AEC" w:rsidRPr="009A6AEC">
        <w:rPr>
          <w:rFonts w:ascii="Times New Roman" w:eastAsiaTheme="minorHAnsi" w:hAnsi="Times New Roman"/>
          <w:sz w:val="24"/>
          <w:szCs w:val="24"/>
        </w:rPr>
        <w:t>e</w:t>
      </w:r>
      <w:r w:rsidR="009A6AEC">
        <w:rPr>
          <w:rFonts w:ascii="Times New Roman" w:eastAsiaTheme="minorHAnsi" w:hAnsi="Times New Roman"/>
          <w:sz w:val="24"/>
          <w:szCs w:val="24"/>
        </w:rPr>
        <w:t>na</w:t>
      </w:r>
      <w:r w:rsidR="009A6AEC" w:rsidRPr="009A6AEC">
        <w:rPr>
          <w:rFonts w:ascii="Times New Roman" w:eastAsiaTheme="minorHAnsi" w:hAnsi="Times New Roman"/>
          <w:sz w:val="24"/>
          <w:szCs w:val="24"/>
        </w:rPr>
        <w:t>, mille eesmärk on</w:t>
      </w:r>
      <w:r w:rsidR="009A6AEC">
        <w:rPr>
          <w:rFonts w:ascii="Times New Roman" w:eastAsiaTheme="minorHAnsi" w:hAnsi="Times New Roman"/>
          <w:sz w:val="24"/>
          <w:szCs w:val="24"/>
        </w:rPr>
        <w:t xml:space="preserve"> edendada </w:t>
      </w:r>
      <w:r w:rsidR="009A6AEC" w:rsidRPr="009A6AEC">
        <w:rPr>
          <w:rFonts w:ascii="Times New Roman" w:eastAsiaTheme="minorHAnsi" w:hAnsi="Times New Roman"/>
          <w:sz w:val="24"/>
          <w:szCs w:val="24"/>
        </w:rPr>
        <w:t>reguleeritud kutsealal tegutseva</w:t>
      </w:r>
      <w:r w:rsidR="009A6AEC">
        <w:rPr>
          <w:rFonts w:ascii="Times New Roman" w:eastAsiaTheme="minorHAnsi" w:hAnsi="Times New Roman"/>
          <w:sz w:val="24"/>
          <w:szCs w:val="24"/>
        </w:rPr>
        <w:t xml:space="preserve"> isiku </w:t>
      </w:r>
      <w:r w:rsidR="009A6AEC" w:rsidRPr="009A6AEC">
        <w:rPr>
          <w:rFonts w:ascii="Times New Roman" w:eastAsiaTheme="minorHAnsi" w:hAnsi="Times New Roman"/>
          <w:sz w:val="24"/>
          <w:szCs w:val="24"/>
        </w:rPr>
        <w:t>kaupu, teenuseid või mainet</w:t>
      </w:r>
      <w:r w:rsidR="009A6AEC">
        <w:rPr>
          <w:rFonts w:ascii="Times New Roman" w:eastAsiaTheme="minorHAnsi" w:hAnsi="Times New Roman"/>
          <w:sz w:val="24"/>
          <w:szCs w:val="24"/>
        </w:rPr>
        <w:t xml:space="preserve">. </w:t>
      </w:r>
      <w:r w:rsidR="00686B8C">
        <w:rPr>
          <w:rFonts w:ascii="Times New Roman" w:eastAsiaTheme="minorHAnsi" w:hAnsi="Times New Roman"/>
          <w:sz w:val="24"/>
          <w:szCs w:val="24"/>
        </w:rPr>
        <w:t xml:space="preserve">Samas sätestab direktiivi artikkel 2, et </w:t>
      </w:r>
      <w:r w:rsidR="00686B8C" w:rsidRPr="00686B8C">
        <w:rPr>
          <w:rFonts w:ascii="Times New Roman" w:eastAsiaTheme="minorHAnsi" w:hAnsi="Times New Roman"/>
          <w:sz w:val="24"/>
          <w:szCs w:val="24"/>
        </w:rPr>
        <w:t>valitsuse otsusega ametisse nimetatud notarite ja kohtutäiturite osutatava</w:t>
      </w:r>
      <w:r w:rsidR="003D2DE0">
        <w:rPr>
          <w:rFonts w:ascii="Times New Roman" w:eastAsiaTheme="minorHAnsi" w:hAnsi="Times New Roman"/>
          <w:sz w:val="24"/>
          <w:szCs w:val="24"/>
        </w:rPr>
        <w:t>tele</w:t>
      </w:r>
      <w:r w:rsidR="00686B8C" w:rsidRPr="00686B8C">
        <w:rPr>
          <w:rFonts w:ascii="Times New Roman" w:eastAsiaTheme="minorHAnsi" w:hAnsi="Times New Roman"/>
          <w:sz w:val="24"/>
          <w:szCs w:val="24"/>
        </w:rPr>
        <w:t xml:space="preserve"> teenus</w:t>
      </w:r>
      <w:r w:rsidR="003D2DE0">
        <w:rPr>
          <w:rFonts w:ascii="Times New Roman" w:eastAsiaTheme="minorHAnsi" w:hAnsi="Times New Roman"/>
          <w:sz w:val="24"/>
          <w:szCs w:val="24"/>
        </w:rPr>
        <w:t>tel</w:t>
      </w:r>
      <w:r w:rsidR="00686B8C" w:rsidRPr="00686B8C">
        <w:rPr>
          <w:rFonts w:ascii="Times New Roman" w:eastAsiaTheme="minorHAnsi" w:hAnsi="Times New Roman"/>
          <w:sz w:val="24"/>
          <w:szCs w:val="24"/>
        </w:rPr>
        <w:t>e</w:t>
      </w:r>
      <w:r w:rsidR="003D2DE0">
        <w:rPr>
          <w:rFonts w:ascii="Times New Roman" w:eastAsiaTheme="minorHAnsi" w:hAnsi="Times New Roman"/>
          <w:sz w:val="24"/>
          <w:szCs w:val="24"/>
        </w:rPr>
        <w:t xml:space="preserve"> </w:t>
      </w:r>
      <w:r w:rsidR="00686B8C" w:rsidRPr="00686B8C">
        <w:rPr>
          <w:rFonts w:ascii="Times New Roman" w:eastAsiaTheme="minorHAnsi" w:hAnsi="Times New Roman"/>
          <w:sz w:val="24"/>
          <w:szCs w:val="24"/>
        </w:rPr>
        <w:t>d</w:t>
      </w:r>
      <w:r w:rsidR="003D2DE0">
        <w:rPr>
          <w:rFonts w:ascii="Times New Roman" w:eastAsiaTheme="minorHAnsi" w:hAnsi="Times New Roman"/>
          <w:sz w:val="24"/>
          <w:szCs w:val="24"/>
        </w:rPr>
        <w:t>irektiivi ei kohaldata</w:t>
      </w:r>
      <w:r w:rsidR="00686B8C" w:rsidRPr="00686B8C">
        <w:rPr>
          <w:rFonts w:ascii="Times New Roman" w:eastAsiaTheme="minorHAnsi" w:hAnsi="Times New Roman"/>
          <w:sz w:val="24"/>
          <w:szCs w:val="24"/>
        </w:rPr>
        <w:t>.</w:t>
      </w:r>
    </w:p>
    <w:p w14:paraId="46CBE6D2" w14:textId="77777777" w:rsidR="00686B8C" w:rsidRDefault="00686B8C" w:rsidP="002333CF">
      <w:pPr>
        <w:pStyle w:val="NoSpacing"/>
        <w:jc w:val="both"/>
        <w:rPr>
          <w:rFonts w:ascii="Times New Roman" w:eastAsiaTheme="minorHAnsi" w:hAnsi="Times New Roman"/>
          <w:sz w:val="24"/>
          <w:szCs w:val="24"/>
        </w:rPr>
      </w:pPr>
    </w:p>
    <w:p w14:paraId="473EC51B" w14:textId="28820154" w:rsidR="002333CF" w:rsidRDefault="009A6AEC" w:rsidP="002333CF">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Eesti õiguse kohaselt kohtutäitur kaupu ei müü. Teenust osutab kohtutäitur sissenõudjale, kuid täitetoimingute tasu on seaduses fikseeritud, kusjuures </w:t>
      </w:r>
      <w:r w:rsidR="00686B8C">
        <w:rPr>
          <w:rFonts w:ascii="Times New Roman" w:eastAsiaTheme="minorHAnsi" w:hAnsi="Times New Roman"/>
          <w:sz w:val="24"/>
          <w:szCs w:val="24"/>
        </w:rPr>
        <w:t xml:space="preserve">KTS § 28 lg 2 järgi on </w:t>
      </w:r>
      <w:r>
        <w:rPr>
          <w:rFonts w:ascii="Times New Roman" w:eastAsiaTheme="minorHAnsi" w:hAnsi="Times New Roman"/>
          <w:sz w:val="24"/>
          <w:szCs w:val="24"/>
        </w:rPr>
        <w:t xml:space="preserve"> </w:t>
      </w:r>
      <w:r w:rsidR="00686B8C">
        <w:rPr>
          <w:rFonts w:ascii="Times New Roman" w:eastAsiaTheme="minorHAnsi" w:hAnsi="Times New Roman"/>
          <w:sz w:val="24"/>
          <w:szCs w:val="24"/>
        </w:rPr>
        <w:t>k</w:t>
      </w:r>
      <w:r w:rsidR="00686B8C" w:rsidRPr="00686B8C">
        <w:rPr>
          <w:rFonts w:ascii="Times New Roman" w:eastAsiaTheme="minorHAnsi" w:hAnsi="Times New Roman"/>
          <w:sz w:val="24"/>
          <w:szCs w:val="24"/>
        </w:rPr>
        <w:t>ohtutäituril keelatud sõlmida kokkuleppeid seaduses sätestatud tasumäärade või tasu võtmise korra muutmiseks.</w:t>
      </w:r>
      <w:r>
        <w:rPr>
          <w:rFonts w:ascii="Times New Roman" w:eastAsiaTheme="minorHAnsi" w:hAnsi="Times New Roman"/>
          <w:sz w:val="24"/>
          <w:szCs w:val="24"/>
        </w:rPr>
        <w:t xml:space="preserve"> </w:t>
      </w:r>
      <w:r w:rsidR="00686B8C">
        <w:rPr>
          <w:rFonts w:ascii="Times New Roman" w:eastAsiaTheme="minorHAnsi" w:hAnsi="Times New Roman"/>
          <w:sz w:val="24"/>
          <w:szCs w:val="24"/>
        </w:rPr>
        <w:t xml:space="preserve">Tasu maksjaks on KTS järgi valdavalt võlgnik, kel puudub kohtutäituri valimise õigus. </w:t>
      </w:r>
      <w:r w:rsidR="008825FB">
        <w:rPr>
          <w:rFonts w:ascii="Times New Roman" w:eastAsiaTheme="minorHAnsi" w:hAnsi="Times New Roman"/>
          <w:sz w:val="24"/>
          <w:szCs w:val="24"/>
        </w:rPr>
        <w:t xml:space="preserve">Sissenõudja tavapäraselt täitemenetlust ei finantseeri. </w:t>
      </w:r>
      <w:r w:rsidR="003D2DE0">
        <w:rPr>
          <w:rFonts w:ascii="Times New Roman" w:eastAsiaTheme="minorHAnsi" w:hAnsi="Times New Roman"/>
          <w:sz w:val="24"/>
          <w:szCs w:val="24"/>
        </w:rPr>
        <w:t xml:space="preserve">Kohtutäitur ei tohi keelduda täitmisavalduse alusel täitemenetluse algatamisest, v.a. üksikutel seaduses sätestatud juhtudel. </w:t>
      </w:r>
      <w:r w:rsidR="00686B8C">
        <w:rPr>
          <w:rFonts w:ascii="Times New Roman" w:eastAsiaTheme="minorHAnsi" w:hAnsi="Times New Roman"/>
          <w:sz w:val="24"/>
          <w:szCs w:val="24"/>
        </w:rPr>
        <w:t xml:space="preserve">Ametitoimingute osas on Eesti kohtutäituritel võrdne pädevus ning spetsialiseerumist ei ole. </w:t>
      </w:r>
      <w:r w:rsidR="003D2DE0">
        <w:rPr>
          <w:rFonts w:ascii="Times New Roman" w:eastAsiaTheme="minorHAnsi" w:hAnsi="Times New Roman"/>
          <w:sz w:val="24"/>
          <w:szCs w:val="24"/>
        </w:rPr>
        <w:t>Seega on Eesti õigusega kooskõlas, et d</w:t>
      </w:r>
      <w:r w:rsidR="00686B8C">
        <w:rPr>
          <w:rFonts w:ascii="Times New Roman" w:eastAsiaTheme="minorHAnsi" w:hAnsi="Times New Roman"/>
          <w:sz w:val="24"/>
          <w:szCs w:val="24"/>
        </w:rPr>
        <w:t>irektiiv</w:t>
      </w:r>
      <w:r w:rsidR="003D2DE0">
        <w:rPr>
          <w:rFonts w:ascii="Times New Roman" w:eastAsiaTheme="minorHAnsi" w:hAnsi="Times New Roman"/>
          <w:sz w:val="24"/>
          <w:szCs w:val="24"/>
        </w:rPr>
        <w:t xml:space="preserve"> ei loe reguleeritud kutsealade hulka kohtutäitureid</w:t>
      </w:r>
      <w:r w:rsidR="00686B8C">
        <w:rPr>
          <w:rFonts w:ascii="Times New Roman" w:eastAsiaTheme="minorHAnsi" w:hAnsi="Times New Roman"/>
          <w:sz w:val="24"/>
          <w:szCs w:val="24"/>
        </w:rPr>
        <w:t>.</w:t>
      </w:r>
      <w:r w:rsidR="003D2DE0">
        <w:rPr>
          <w:rFonts w:ascii="Times New Roman" w:eastAsiaTheme="minorHAnsi" w:hAnsi="Times New Roman"/>
          <w:sz w:val="24"/>
          <w:szCs w:val="24"/>
        </w:rPr>
        <w:t xml:space="preserve"> Mõistetavalt ei saa direktiivi artiklis 2 sätestatud fraasi „valitsuse otsusega ametisse nimetatud“ mõista sõna-sõnalt, vaid mõttega, et silmas ei peeta kohtutäitureid, kes võivad siseneda kutsesse omal vabal tahtel </w:t>
      </w:r>
      <w:r w:rsidR="00EF7426">
        <w:rPr>
          <w:rFonts w:ascii="Times New Roman" w:eastAsiaTheme="minorHAnsi" w:hAnsi="Times New Roman"/>
          <w:sz w:val="24"/>
          <w:szCs w:val="24"/>
        </w:rPr>
        <w:t xml:space="preserve">ja algatusel. KTS § 19 lg 7 alusel nimetab </w:t>
      </w:r>
      <w:r w:rsidR="003D2DE0">
        <w:rPr>
          <w:rFonts w:ascii="Times New Roman" w:eastAsiaTheme="minorHAnsi" w:hAnsi="Times New Roman"/>
          <w:sz w:val="24"/>
          <w:szCs w:val="24"/>
        </w:rPr>
        <w:t xml:space="preserve"> </w:t>
      </w:r>
      <w:r w:rsidR="00EF7426">
        <w:rPr>
          <w:rFonts w:ascii="Times New Roman" w:eastAsiaTheme="minorHAnsi" w:hAnsi="Times New Roman"/>
          <w:sz w:val="24"/>
          <w:szCs w:val="24"/>
        </w:rPr>
        <w:t>k</w:t>
      </w:r>
      <w:r w:rsidR="00EF7426" w:rsidRPr="00EF7426">
        <w:rPr>
          <w:rFonts w:ascii="Times New Roman" w:eastAsiaTheme="minorHAnsi" w:hAnsi="Times New Roman"/>
          <w:sz w:val="24"/>
          <w:szCs w:val="24"/>
        </w:rPr>
        <w:t xml:space="preserve">ohtutäituri </w:t>
      </w:r>
      <w:r w:rsidR="00EF7426">
        <w:rPr>
          <w:rFonts w:ascii="Times New Roman" w:eastAsiaTheme="minorHAnsi" w:hAnsi="Times New Roman"/>
          <w:sz w:val="24"/>
          <w:szCs w:val="24"/>
        </w:rPr>
        <w:t>tähtajatult</w:t>
      </w:r>
      <w:r w:rsidR="00EF7426" w:rsidRPr="00EF7426">
        <w:rPr>
          <w:rFonts w:ascii="Times New Roman" w:eastAsiaTheme="minorHAnsi" w:hAnsi="Times New Roman"/>
          <w:sz w:val="24"/>
          <w:szCs w:val="24"/>
        </w:rPr>
        <w:t xml:space="preserve"> ametisse valdkonna eest vastutav minister.</w:t>
      </w:r>
      <w:r w:rsidR="008825FB">
        <w:rPr>
          <w:rFonts w:ascii="Times New Roman" w:eastAsiaTheme="minorHAnsi" w:hAnsi="Times New Roman"/>
          <w:sz w:val="24"/>
          <w:szCs w:val="24"/>
        </w:rPr>
        <w:t xml:space="preserve"> Koja hinnangul ei ole asjakohane väljatöötamise kavatsuses märgitud ettepanek laiendada RekS § 29 kehtivusala kohtutäituritele. </w:t>
      </w:r>
    </w:p>
    <w:p w14:paraId="15453451" w14:textId="77777777" w:rsidR="002333CF" w:rsidRDefault="002333CF" w:rsidP="002333CF">
      <w:pPr>
        <w:pStyle w:val="NoSpacing"/>
        <w:jc w:val="both"/>
        <w:rPr>
          <w:rFonts w:ascii="Times New Roman" w:eastAsiaTheme="minorHAnsi" w:hAnsi="Times New Roman"/>
          <w:sz w:val="24"/>
          <w:szCs w:val="24"/>
        </w:rPr>
      </w:pPr>
    </w:p>
    <w:p w14:paraId="11A9F2AA" w14:textId="376920B0" w:rsidR="00B12DC5" w:rsidRDefault="002333CF" w:rsidP="00AF2137">
      <w:pPr>
        <w:pStyle w:val="NoSpacing"/>
        <w:jc w:val="both"/>
        <w:rPr>
          <w:rFonts w:ascii="Times New Roman" w:eastAsiaTheme="minorHAnsi" w:hAnsi="Times New Roman"/>
          <w:sz w:val="24"/>
          <w:szCs w:val="24"/>
        </w:rPr>
      </w:pPr>
      <w:r>
        <w:rPr>
          <w:rFonts w:ascii="Times New Roman" w:eastAsiaTheme="minorHAnsi" w:hAnsi="Times New Roman"/>
          <w:sz w:val="24"/>
          <w:szCs w:val="24"/>
        </w:rPr>
        <w:t>R</w:t>
      </w:r>
      <w:r w:rsidR="00AF2137" w:rsidRPr="00AF2137">
        <w:rPr>
          <w:rFonts w:ascii="Times New Roman" w:eastAsiaTheme="minorHAnsi" w:hAnsi="Times New Roman"/>
          <w:sz w:val="24"/>
          <w:szCs w:val="24"/>
        </w:rPr>
        <w:t xml:space="preserve">eklaamiseaduse § 15 lg 1 keelab notaril ja kohtutäituril end ja oma ametitegevust reklaamida. </w:t>
      </w:r>
      <w:r w:rsidR="00EF7426">
        <w:rPr>
          <w:rFonts w:ascii="Times New Roman" w:eastAsiaTheme="minorHAnsi" w:hAnsi="Times New Roman"/>
          <w:sz w:val="24"/>
          <w:szCs w:val="24"/>
        </w:rPr>
        <w:t>Leiame, et selle keelu kaotamine pelgalt v</w:t>
      </w:r>
      <w:r w:rsidR="00AF2137" w:rsidRPr="00AF2137">
        <w:rPr>
          <w:rFonts w:ascii="Times New Roman" w:eastAsiaTheme="minorHAnsi" w:hAnsi="Times New Roman"/>
          <w:sz w:val="24"/>
          <w:szCs w:val="24"/>
        </w:rPr>
        <w:t>arasemal</w:t>
      </w:r>
      <w:r w:rsidR="00EF7426">
        <w:rPr>
          <w:rFonts w:ascii="Times New Roman" w:eastAsiaTheme="minorHAnsi" w:hAnsi="Times New Roman"/>
          <w:sz w:val="24"/>
          <w:szCs w:val="24"/>
        </w:rPr>
        <w:t>e analoogiale</w:t>
      </w:r>
      <w:r w:rsidR="00AF2137" w:rsidRPr="00AF2137">
        <w:rPr>
          <w:rFonts w:ascii="Times New Roman" w:eastAsiaTheme="minorHAnsi" w:hAnsi="Times New Roman"/>
          <w:sz w:val="24"/>
          <w:szCs w:val="24"/>
        </w:rPr>
        <w:t xml:space="preserve"> advokaatide,</w:t>
      </w:r>
      <w:r w:rsidR="00AF2137">
        <w:rPr>
          <w:rFonts w:ascii="Times New Roman" w:eastAsiaTheme="minorHAnsi" w:hAnsi="Times New Roman"/>
          <w:sz w:val="24"/>
          <w:szCs w:val="24"/>
        </w:rPr>
        <w:t xml:space="preserve"> </w:t>
      </w:r>
      <w:r w:rsidR="00AF2137" w:rsidRPr="00AF2137">
        <w:rPr>
          <w:rFonts w:ascii="Times New Roman" w:eastAsiaTheme="minorHAnsi" w:hAnsi="Times New Roman"/>
          <w:sz w:val="24"/>
          <w:szCs w:val="24"/>
        </w:rPr>
        <w:t>vandetõlkide ning patendivolinike reklaam</w:t>
      </w:r>
      <w:r w:rsidR="00EF7426">
        <w:rPr>
          <w:rFonts w:ascii="Times New Roman" w:eastAsiaTheme="minorHAnsi" w:hAnsi="Times New Roman"/>
          <w:sz w:val="24"/>
          <w:szCs w:val="24"/>
        </w:rPr>
        <w:t>ikeelu leevendamisega ei ole õigustatud. Samuti ei ole ilmselt põhjust kaotada keeld põhjusel, et direktiivi kohtutäituritele ei rakendata ja seepärast ei peaks reklaamiseadus üldse kohtutäiturite reklaamitegevust sätestama.</w:t>
      </w:r>
    </w:p>
    <w:p w14:paraId="538E0895" w14:textId="77777777" w:rsidR="002C5AD6" w:rsidRDefault="002C5AD6" w:rsidP="00AF2137">
      <w:pPr>
        <w:pStyle w:val="NoSpacing"/>
        <w:jc w:val="both"/>
        <w:rPr>
          <w:rFonts w:ascii="Times New Roman" w:eastAsiaTheme="minorHAnsi" w:hAnsi="Times New Roman"/>
          <w:sz w:val="24"/>
          <w:szCs w:val="24"/>
        </w:rPr>
      </w:pPr>
    </w:p>
    <w:p w14:paraId="6E6AFE6D" w14:textId="4BE35807" w:rsidR="00250EE0" w:rsidRDefault="00EF7426" w:rsidP="00250EE0">
      <w:pPr>
        <w:pStyle w:val="NoSpacing"/>
        <w:jc w:val="both"/>
        <w:rPr>
          <w:rFonts w:ascii="Times New Roman" w:eastAsiaTheme="minorHAnsi" w:hAnsi="Times New Roman"/>
          <w:sz w:val="24"/>
          <w:szCs w:val="24"/>
        </w:rPr>
      </w:pPr>
      <w:r>
        <w:rPr>
          <w:rFonts w:ascii="Times New Roman" w:eastAsiaTheme="minorHAnsi" w:hAnsi="Times New Roman"/>
          <w:sz w:val="24"/>
          <w:szCs w:val="24"/>
        </w:rPr>
        <w:t>Küll aga on asjakohane, et reklaamiseadus arvestaks eelviidatud põhjenduspunktis 100 antud juhisega, et keelu all ei oleks reklaamikanalite kasutamine. Näiteks võiks olla lubatav, et kohtutäitur avaldab tavapäraste reklaamikanalite kaudu k</w:t>
      </w:r>
      <w:r w:rsidRPr="00EF7426">
        <w:rPr>
          <w:rFonts w:ascii="Times New Roman" w:eastAsiaTheme="minorHAnsi" w:hAnsi="Times New Roman"/>
          <w:sz w:val="24"/>
          <w:szCs w:val="24"/>
        </w:rPr>
        <w:t>ohtutäituri büroo majandamise</w:t>
      </w:r>
      <w:r>
        <w:rPr>
          <w:rFonts w:ascii="Times New Roman" w:eastAsiaTheme="minorHAnsi" w:hAnsi="Times New Roman"/>
          <w:sz w:val="24"/>
          <w:szCs w:val="24"/>
        </w:rPr>
        <w:t xml:space="preserve"> või </w:t>
      </w:r>
      <w:r w:rsidRPr="00EF7426">
        <w:rPr>
          <w:rFonts w:ascii="Times New Roman" w:eastAsiaTheme="minorHAnsi" w:hAnsi="Times New Roman"/>
          <w:sz w:val="24"/>
          <w:szCs w:val="24"/>
        </w:rPr>
        <w:t xml:space="preserve">kombetalitustega seotud </w:t>
      </w:r>
      <w:r w:rsidR="0070676F">
        <w:rPr>
          <w:rFonts w:ascii="Times New Roman" w:eastAsiaTheme="minorHAnsi" w:hAnsi="Times New Roman"/>
          <w:sz w:val="24"/>
          <w:szCs w:val="24"/>
        </w:rPr>
        <w:t xml:space="preserve">kaubanduslikke </w:t>
      </w:r>
      <w:r w:rsidRPr="00EF7426">
        <w:rPr>
          <w:rFonts w:ascii="Times New Roman" w:eastAsiaTheme="minorHAnsi" w:hAnsi="Times New Roman"/>
          <w:sz w:val="24"/>
          <w:szCs w:val="24"/>
        </w:rPr>
        <w:t>teadaandeid</w:t>
      </w:r>
      <w:r w:rsidR="008825FB">
        <w:rPr>
          <w:rFonts w:ascii="Times New Roman" w:eastAsiaTheme="minorHAnsi" w:hAnsi="Times New Roman"/>
          <w:sz w:val="24"/>
          <w:szCs w:val="24"/>
        </w:rPr>
        <w:t>.</w:t>
      </w:r>
    </w:p>
    <w:p w14:paraId="7EDC7187" w14:textId="77777777" w:rsidR="00250EE0" w:rsidRDefault="00250EE0" w:rsidP="00250EE0">
      <w:pPr>
        <w:pStyle w:val="NoSpacing"/>
        <w:jc w:val="both"/>
        <w:rPr>
          <w:rFonts w:ascii="Times New Roman" w:eastAsiaTheme="minorHAnsi" w:hAnsi="Times New Roman"/>
          <w:sz w:val="24"/>
          <w:szCs w:val="24"/>
        </w:rPr>
      </w:pPr>
    </w:p>
    <w:p w14:paraId="602BA92B" w14:textId="77777777" w:rsidR="00AF2137" w:rsidRDefault="00AF2137" w:rsidP="00AF2137">
      <w:pPr>
        <w:pStyle w:val="NoSpacing"/>
        <w:jc w:val="both"/>
        <w:rPr>
          <w:rFonts w:ascii="Times New Roman" w:eastAsiaTheme="minorHAnsi" w:hAnsi="Times New Roman"/>
          <w:sz w:val="24"/>
          <w:szCs w:val="24"/>
        </w:rPr>
      </w:pPr>
    </w:p>
    <w:p w14:paraId="6AD9560A" w14:textId="309399DF" w:rsidR="002C407C" w:rsidRDefault="002C407C"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Lugupidamisega</w:t>
      </w:r>
    </w:p>
    <w:p w14:paraId="31B70D25" w14:textId="77777777" w:rsidR="00AD5833" w:rsidRDefault="00AD5833" w:rsidP="00486D62">
      <w:pPr>
        <w:pStyle w:val="NoSpacing"/>
        <w:jc w:val="both"/>
        <w:rPr>
          <w:rFonts w:ascii="Times New Roman" w:eastAsiaTheme="minorHAnsi" w:hAnsi="Times New Roman"/>
          <w:sz w:val="24"/>
          <w:szCs w:val="24"/>
        </w:rPr>
      </w:pPr>
    </w:p>
    <w:p w14:paraId="2982D7AE" w14:textId="718C62CB" w:rsidR="002C407C" w:rsidRPr="008256AE" w:rsidRDefault="002C407C" w:rsidP="00486D62">
      <w:pPr>
        <w:pStyle w:val="NoSpacing"/>
        <w:jc w:val="both"/>
        <w:rPr>
          <w:rFonts w:ascii="Times New Roman" w:eastAsiaTheme="minorHAnsi" w:hAnsi="Times New Roman"/>
          <w:i/>
          <w:iCs/>
          <w:sz w:val="24"/>
          <w:szCs w:val="24"/>
        </w:rPr>
      </w:pPr>
      <w:r w:rsidRPr="008256AE">
        <w:rPr>
          <w:rFonts w:ascii="Times New Roman" w:eastAsiaTheme="minorHAnsi" w:hAnsi="Times New Roman"/>
          <w:i/>
          <w:iCs/>
          <w:sz w:val="24"/>
          <w:szCs w:val="24"/>
        </w:rPr>
        <w:t>/allkirjastatud digitaalselt/</w:t>
      </w:r>
    </w:p>
    <w:p w14:paraId="32A776F5" w14:textId="40FB3D74" w:rsidR="002C407C" w:rsidRDefault="008825FB"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Aive Kolsar</w:t>
      </w:r>
    </w:p>
    <w:p w14:paraId="187371B0" w14:textId="25C30C1D" w:rsidR="002C407C" w:rsidRDefault="00704E8B"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Koja</w:t>
      </w:r>
      <w:r w:rsidR="002C407C">
        <w:rPr>
          <w:rFonts w:ascii="Times New Roman" w:eastAsiaTheme="minorHAnsi" w:hAnsi="Times New Roman"/>
          <w:sz w:val="24"/>
          <w:szCs w:val="24"/>
        </w:rPr>
        <w:t xml:space="preserve"> </w:t>
      </w:r>
      <w:r w:rsidR="008825FB">
        <w:rPr>
          <w:rFonts w:ascii="Times New Roman" w:eastAsiaTheme="minorHAnsi" w:hAnsi="Times New Roman"/>
          <w:sz w:val="24"/>
          <w:szCs w:val="24"/>
        </w:rPr>
        <w:t xml:space="preserve">ametikogu juhatuse </w:t>
      </w:r>
      <w:r w:rsidR="002C407C">
        <w:rPr>
          <w:rFonts w:ascii="Times New Roman" w:eastAsiaTheme="minorHAnsi" w:hAnsi="Times New Roman"/>
          <w:sz w:val="24"/>
          <w:szCs w:val="24"/>
        </w:rPr>
        <w:t>esimees</w:t>
      </w:r>
    </w:p>
    <w:p w14:paraId="0A4647CC" w14:textId="453D17B4" w:rsidR="002C407C" w:rsidRDefault="002C407C" w:rsidP="00486D62">
      <w:pPr>
        <w:pStyle w:val="NoSpacing"/>
        <w:jc w:val="both"/>
        <w:rPr>
          <w:rFonts w:ascii="Times New Roman" w:eastAsiaTheme="minorHAnsi" w:hAnsi="Times New Roman"/>
          <w:sz w:val="24"/>
          <w:szCs w:val="24"/>
        </w:rPr>
      </w:pPr>
    </w:p>
    <w:p w14:paraId="45B5071F" w14:textId="18A29132" w:rsidR="00B85C12" w:rsidRDefault="00B85C12" w:rsidP="00486D62">
      <w:pPr>
        <w:pStyle w:val="NoSpacing"/>
        <w:jc w:val="both"/>
        <w:rPr>
          <w:rFonts w:ascii="Times New Roman" w:eastAsiaTheme="minorHAnsi" w:hAnsi="Times New Roman"/>
          <w:sz w:val="24"/>
          <w:szCs w:val="24"/>
        </w:rPr>
      </w:pPr>
      <w:r>
        <w:rPr>
          <w:rFonts w:ascii="Times New Roman" w:eastAsiaTheme="minorHAnsi" w:hAnsi="Times New Roman"/>
          <w:sz w:val="24"/>
          <w:szCs w:val="24"/>
        </w:rPr>
        <w:t xml:space="preserve">Jaan Lõõnik, </w:t>
      </w:r>
      <w:hyperlink r:id="rId9" w:history="1">
        <w:r w:rsidRPr="00CB59A3">
          <w:rPr>
            <w:rStyle w:val="Hyperlink"/>
            <w:rFonts w:ascii="Times New Roman" w:eastAsiaTheme="minorHAnsi" w:hAnsi="Times New Roman"/>
            <w:sz w:val="24"/>
            <w:szCs w:val="24"/>
          </w:rPr>
          <w:t>jaan.loonik@kpkoda.ee</w:t>
        </w:r>
      </w:hyperlink>
      <w:r>
        <w:rPr>
          <w:rFonts w:ascii="Times New Roman" w:eastAsiaTheme="minorHAnsi" w:hAnsi="Times New Roman"/>
          <w:sz w:val="24"/>
          <w:szCs w:val="24"/>
        </w:rPr>
        <w:t>, 6464619</w:t>
      </w:r>
    </w:p>
    <w:p w14:paraId="6CBC6CEF" w14:textId="77777777" w:rsidR="002C407C" w:rsidRDefault="002C407C" w:rsidP="00486D62">
      <w:pPr>
        <w:pStyle w:val="NoSpacing"/>
        <w:jc w:val="both"/>
        <w:rPr>
          <w:rFonts w:ascii="Times New Roman" w:eastAsiaTheme="minorHAnsi" w:hAnsi="Times New Roman"/>
          <w:sz w:val="24"/>
          <w:szCs w:val="24"/>
        </w:rPr>
      </w:pPr>
    </w:p>
    <w:p w14:paraId="381AE277" w14:textId="77777777" w:rsidR="004D75A8" w:rsidRPr="00175ABD" w:rsidRDefault="004D75A8" w:rsidP="00486D62">
      <w:pPr>
        <w:jc w:val="both"/>
      </w:pPr>
    </w:p>
    <w:sectPr w:rsidR="004D75A8" w:rsidRPr="00175ABD" w:rsidSect="000848CD">
      <w:headerReference w:type="even" r:id="rId10"/>
      <w:headerReference w:type="default" r:id="rId11"/>
      <w:footerReference w:type="even" r:id="rId12"/>
      <w:footerReference w:type="default" r:id="rId13"/>
      <w:headerReference w:type="first" r:id="rId14"/>
      <w:footerReference w:type="first" r:id="rId15"/>
      <w:pgSz w:w="11906" w:h="16838"/>
      <w:pgMar w:top="851" w:right="1558" w:bottom="1644" w:left="1701"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95EEB" w14:textId="77777777" w:rsidR="000848CD" w:rsidRDefault="000848CD">
      <w:r>
        <w:separator/>
      </w:r>
    </w:p>
  </w:endnote>
  <w:endnote w:type="continuationSeparator" w:id="0">
    <w:p w14:paraId="7A190EC3" w14:textId="77777777" w:rsidR="000848CD" w:rsidRDefault="0008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Times New Roman"/>
    <w:panose1 w:val="020F0502020204030204"/>
    <w:charset w:val="BA"/>
    <w:family w:val="swiss"/>
    <w:pitch w:val="variable"/>
    <w:sig w:usb0="E4002EFF" w:usb1="C0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04F4" w14:textId="77777777" w:rsidR="008A1679" w:rsidRDefault="008A1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szCs w:val="24"/>
      </w:rPr>
      <w:id w:val="-1557004699"/>
      <w:docPartObj>
        <w:docPartGallery w:val="Page Numbers (Bottom of Page)"/>
        <w:docPartUnique/>
      </w:docPartObj>
    </w:sdtPr>
    <w:sdtContent>
      <w:p w14:paraId="174D2EF3" w14:textId="77777777" w:rsidR="0042142C" w:rsidRPr="005C5FC4" w:rsidRDefault="0042142C">
        <w:pPr>
          <w:pStyle w:val="Footer"/>
          <w:jc w:val="right"/>
          <w:rPr>
            <w:rFonts w:ascii="Times New Roman" w:hAnsi="Times New Roman"/>
            <w:sz w:val="24"/>
            <w:szCs w:val="24"/>
          </w:rPr>
        </w:pPr>
        <w:r w:rsidRPr="005C5FC4">
          <w:rPr>
            <w:rFonts w:ascii="Times New Roman" w:hAnsi="Times New Roman"/>
            <w:sz w:val="24"/>
            <w:szCs w:val="24"/>
          </w:rPr>
          <w:fldChar w:fldCharType="begin"/>
        </w:r>
        <w:r w:rsidRPr="005C5FC4">
          <w:rPr>
            <w:rFonts w:ascii="Times New Roman" w:hAnsi="Times New Roman"/>
            <w:sz w:val="24"/>
            <w:szCs w:val="24"/>
          </w:rPr>
          <w:instrText>PAGE   \* MERGEFORMAT</w:instrText>
        </w:r>
        <w:r w:rsidRPr="005C5FC4">
          <w:rPr>
            <w:rFonts w:ascii="Times New Roman" w:hAnsi="Times New Roman"/>
            <w:sz w:val="24"/>
            <w:szCs w:val="24"/>
          </w:rPr>
          <w:fldChar w:fldCharType="separate"/>
        </w:r>
        <w:r w:rsidRPr="005C5FC4">
          <w:rPr>
            <w:rFonts w:ascii="Times New Roman" w:hAnsi="Times New Roman"/>
            <w:noProof/>
            <w:sz w:val="24"/>
            <w:szCs w:val="24"/>
          </w:rPr>
          <w:t>2</w:t>
        </w:r>
        <w:r w:rsidRPr="005C5FC4">
          <w:rPr>
            <w:rFonts w:ascii="Times New Roman" w:hAnsi="Times New Roman"/>
            <w:sz w:val="24"/>
            <w:szCs w:val="24"/>
          </w:rPr>
          <w:fldChar w:fldCharType="end"/>
        </w:r>
      </w:p>
    </w:sdtContent>
  </w:sdt>
  <w:p w14:paraId="070EE8A9" w14:textId="77777777" w:rsidR="00B342C8" w:rsidRDefault="00B342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E38" w14:textId="77777777" w:rsidR="00753822" w:rsidRPr="00E83D57" w:rsidRDefault="00753822" w:rsidP="00E83D57">
    <w:pPr>
      <w:pStyle w:val="Footer"/>
      <w:tabs>
        <w:tab w:val="clear" w:pos="4153"/>
        <w:tab w:val="clear" w:pos="8306"/>
        <w:tab w:val="left" w:pos="3296"/>
      </w:tabs>
      <w:spacing w:after="0"/>
      <w:rPr>
        <w:color w:val="000000" w:themeColor="text1"/>
      </w:rPr>
    </w:pPr>
    <w:r w:rsidRPr="00E83D57">
      <w:rPr>
        <w:rFonts w:asciiTheme="minorHAnsi" w:hAnsiTheme="minorHAnsi" w:cstheme="minorHAnsi"/>
        <w:color w:val="000000" w:themeColor="text1"/>
        <w:sz w:val="20"/>
        <w:szCs w:val="20"/>
      </w:rPr>
      <w:t>Registrikood: 74002523</w:t>
    </w:r>
    <w:r w:rsidR="00E83D57">
      <w:rPr>
        <w:rFonts w:asciiTheme="minorHAnsi" w:hAnsiTheme="minorHAnsi" w:cstheme="minorHAnsi"/>
        <w:color w:val="000000" w:themeColor="text1"/>
        <w:sz w:val="20"/>
        <w:szCs w:val="20"/>
      </w:rPr>
      <w:tab/>
    </w:r>
    <w:r w:rsidRPr="00E83D57">
      <w:rPr>
        <w:rFonts w:asciiTheme="minorHAnsi" w:hAnsiTheme="minorHAnsi" w:cstheme="minorHAnsi"/>
        <w:color w:val="000000" w:themeColor="text1"/>
        <w:sz w:val="20"/>
        <w:szCs w:val="20"/>
      </w:rPr>
      <w:br/>
    </w:r>
    <w:r w:rsidRPr="00E83D57">
      <w:rPr>
        <w:color w:val="000000" w:themeColor="text1"/>
      </w:rPr>
      <w:ptab w:relativeTo="margin" w:alignment="right" w:leader="underscore"/>
    </w:r>
    <w:r w:rsidRPr="00E83D57">
      <w:rPr>
        <w:color w:val="000000" w:themeColor="text1"/>
      </w:rPr>
      <w:ptab w:relativeTo="margin" w:alignment="right" w:leader="none"/>
    </w:r>
  </w:p>
  <w:p w14:paraId="1F38A594" w14:textId="77777777" w:rsidR="00753822" w:rsidRPr="00E83D57" w:rsidRDefault="00753822" w:rsidP="00753822">
    <w:pPr>
      <w:pStyle w:val="Footer"/>
      <w:spacing w:after="0" w:line="240" w:lineRule="auto"/>
      <w:rPr>
        <w:color w:val="000000" w:themeColor="text1"/>
      </w:rPr>
    </w:pPr>
    <w:r w:rsidRPr="00E83D57">
      <w:rPr>
        <w:color w:val="000000" w:themeColor="text1"/>
      </w:rPr>
      <w:t>Tartu mnt 16,                     tel</w:t>
    </w:r>
    <w:r w:rsidR="00E83D57" w:rsidRPr="00E83D57">
      <w:rPr>
        <w:color w:val="000000" w:themeColor="text1"/>
      </w:rPr>
      <w:t xml:space="preserve"> </w:t>
    </w:r>
    <w:r w:rsidRPr="00E83D57">
      <w:rPr>
        <w:color w:val="000000" w:themeColor="text1"/>
      </w:rPr>
      <w:t>646 3773</w:t>
    </w:r>
    <w:r w:rsidR="00E83D57" w:rsidRPr="00E83D57">
      <w:rPr>
        <w:color w:val="000000" w:themeColor="text1"/>
      </w:rPr>
      <w:t xml:space="preserve"> </w:t>
    </w:r>
    <w:r w:rsidR="00E83D57" w:rsidRPr="00E83D57">
      <w:rPr>
        <w:color w:val="000000" w:themeColor="text1"/>
      </w:rPr>
      <w:tab/>
    </w:r>
    <w:r w:rsidRPr="00E83D57">
      <w:rPr>
        <w:color w:val="000000" w:themeColor="text1"/>
      </w:rPr>
      <w:t xml:space="preserve"> </w:t>
    </w:r>
    <w:hyperlink r:id="rId1" w:history="1">
      <w:r w:rsidRPr="00E83D57">
        <w:rPr>
          <w:rStyle w:val="Hyperlink"/>
          <w:color w:val="000000" w:themeColor="text1"/>
        </w:rPr>
        <w:t>info@kpkoda.ee</w:t>
      </w:r>
    </w:hyperlink>
    <w:r w:rsidRPr="00E83D57">
      <w:rPr>
        <w:color w:val="000000" w:themeColor="text1"/>
      </w:rPr>
      <w:t xml:space="preserve">         </w:t>
    </w:r>
    <w:r w:rsidR="00E83D57" w:rsidRPr="00E83D57">
      <w:rPr>
        <w:color w:val="000000" w:themeColor="text1"/>
      </w:rPr>
      <w:t xml:space="preserve">     </w:t>
    </w:r>
    <w:r w:rsidR="00E83D57">
      <w:rPr>
        <w:color w:val="000000" w:themeColor="text1"/>
      </w:rPr>
      <w:t xml:space="preserve">  </w:t>
    </w:r>
    <w:r w:rsidRPr="00E83D57">
      <w:rPr>
        <w:color w:val="000000" w:themeColor="text1"/>
      </w:rPr>
      <w:t>SEB pank</w:t>
    </w:r>
  </w:p>
  <w:p w14:paraId="5B34F12F" w14:textId="77777777" w:rsidR="004D75A8" w:rsidRDefault="00E83D57" w:rsidP="00753822">
    <w:pPr>
      <w:pStyle w:val="Footer"/>
      <w:spacing w:after="0" w:line="240" w:lineRule="auto"/>
      <w:rPr>
        <w:color w:val="000000" w:themeColor="text1"/>
      </w:rPr>
    </w:pPr>
    <w:r w:rsidRPr="00E83D57">
      <w:rPr>
        <w:color w:val="000000" w:themeColor="text1"/>
      </w:rPr>
      <w:t>10117 Tallinn</w:t>
    </w:r>
    <w:r w:rsidRPr="00E83D57">
      <w:rPr>
        <w:color w:val="000000" w:themeColor="text1"/>
      </w:rPr>
      <w:tab/>
    </w:r>
    <w:r w:rsidR="00753822" w:rsidRPr="00E83D57">
      <w:rPr>
        <w:color w:val="000000" w:themeColor="text1"/>
      </w:rPr>
      <w:tab/>
      <w:t xml:space="preserve">       </w:t>
    </w:r>
    <w:r>
      <w:rPr>
        <w:color w:val="000000" w:themeColor="text1"/>
      </w:rPr>
      <w:t xml:space="preserve">   </w:t>
    </w:r>
    <w:r w:rsidR="00753822" w:rsidRPr="00E83D57">
      <w:rPr>
        <w:color w:val="000000" w:themeColor="text1"/>
      </w:rPr>
      <w:t xml:space="preserve">a/a </w:t>
    </w:r>
    <w:r>
      <w:rPr>
        <w:color w:val="000000" w:themeColor="text1"/>
      </w:rPr>
      <w:t>EE</w:t>
    </w:r>
    <w:r w:rsidRPr="00E83D57">
      <w:rPr>
        <w:color w:val="000000" w:themeColor="text1"/>
      </w:rPr>
      <w:t>651010220111133018</w:t>
    </w:r>
  </w:p>
  <w:p w14:paraId="191590C9" w14:textId="77777777" w:rsidR="00E83D57" w:rsidRPr="00E83D57" w:rsidRDefault="00E83D57" w:rsidP="00753822">
    <w:pPr>
      <w:pStyle w:val="Footer"/>
      <w:spacing w:after="0" w:line="240" w:lineRule="auto"/>
      <w:rPr>
        <w:color w:val="000000" w:themeColor="text1"/>
      </w:rPr>
    </w:pPr>
  </w:p>
  <w:p w14:paraId="6B603A65" w14:textId="77777777" w:rsidR="004D75A8" w:rsidRDefault="004D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A3D72" w14:textId="77777777" w:rsidR="000848CD" w:rsidRDefault="000848CD">
      <w:r>
        <w:separator/>
      </w:r>
    </w:p>
  </w:footnote>
  <w:footnote w:type="continuationSeparator" w:id="0">
    <w:p w14:paraId="7F5A6D81" w14:textId="77777777" w:rsidR="000848CD" w:rsidRDefault="0008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BD27C" w14:textId="77777777" w:rsidR="008A1679" w:rsidRDefault="008A1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EDCA4" w14:textId="77777777" w:rsidR="008A1679" w:rsidRDefault="008A1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B3E7" w14:textId="77777777" w:rsidR="00B342C8" w:rsidRDefault="008A1679" w:rsidP="008A1679">
    <w:pPr>
      <w:pStyle w:val="Header"/>
      <w:jc w:val="center"/>
      <w:rPr>
        <w:lang w:val="fi-FI"/>
      </w:rPr>
    </w:pPr>
    <w:r>
      <w:rPr>
        <w:noProof/>
        <w:lang w:val="fi-FI"/>
      </w:rPr>
      <w:drawing>
        <wp:inline distT="0" distB="0" distL="0" distR="0" wp14:anchorId="08C8F0A3" wp14:editId="1FC459FC">
          <wp:extent cx="4513322" cy="119026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0461" cy="12211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4E33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A5E97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8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AA11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EC4D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0EE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3EA2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516BB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E227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4B434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E283B"/>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1" w15:restartNumberingAfterBreak="0">
    <w:nsid w:val="14081B36"/>
    <w:multiLevelType w:val="hybridMultilevel"/>
    <w:tmpl w:val="36F605C4"/>
    <w:lvl w:ilvl="0" w:tplc="7CA4187E">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865139E"/>
    <w:multiLevelType w:val="hybridMultilevel"/>
    <w:tmpl w:val="A2BCA9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EF6D61"/>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2A6D4D39"/>
    <w:multiLevelType w:val="hybridMultilevel"/>
    <w:tmpl w:val="ED74FC6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BA75666"/>
    <w:multiLevelType w:val="hybridMultilevel"/>
    <w:tmpl w:val="F6607F34"/>
    <w:lvl w:ilvl="0" w:tplc="49F21F24">
      <w:start w:val="1"/>
      <w:numFmt w:val="decimal"/>
      <w:lvlText w:val="%1."/>
      <w:lvlJc w:val="left"/>
      <w:pPr>
        <w:ind w:left="765" w:hanging="76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916E2"/>
    <w:multiLevelType w:val="hybridMultilevel"/>
    <w:tmpl w:val="1012FC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310610"/>
    <w:multiLevelType w:val="hybridMultilevel"/>
    <w:tmpl w:val="B15CCA52"/>
    <w:lvl w:ilvl="0" w:tplc="336C3376">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CE9434C"/>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15:restartNumberingAfterBreak="0">
    <w:nsid w:val="4FAC34FE"/>
    <w:multiLevelType w:val="hybridMultilevel"/>
    <w:tmpl w:val="5FBE74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04531B5"/>
    <w:multiLevelType w:val="hybridMultilevel"/>
    <w:tmpl w:val="62FCE3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A3D0FF0"/>
    <w:multiLevelType w:val="hybridMultilevel"/>
    <w:tmpl w:val="4118A1E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62214633"/>
    <w:multiLevelType w:val="hybridMultilevel"/>
    <w:tmpl w:val="914ED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3" w15:restartNumberingAfterBreak="0">
    <w:nsid w:val="649B5C45"/>
    <w:multiLevelType w:val="hybridMultilevel"/>
    <w:tmpl w:val="F98E88FE"/>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117679571">
    <w:abstractNumId w:val="8"/>
  </w:num>
  <w:num w:numId="2" w16cid:durableId="944924744">
    <w:abstractNumId w:val="3"/>
  </w:num>
  <w:num w:numId="3" w16cid:durableId="1881745063">
    <w:abstractNumId w:val="2"/>
  </w:num>
  <w:num w:numId="4" w16cid:durableId="1853760806">
    <w:abstractNumId w:val="1"/>
  </w:num>
  <w:num w:numId="5" w16cid:durableId="529145798">
    <w:abstractNumId w:val="0"/>
  </w:num>
  <w:num w:numId="6" w16cid:durableId="802236695">
    <w:abstractNumId w:val="9"/>
  </w:num>
  <w:num w:numId="7" w16cid:durableId="1580406616">
    <w:abstractNumId w:val="7"/>
  </w:num>
  <w:num w:numId="8" w16cid:durableId="72433400">
    <w:abstractNumId w:val="6"/>
  </w:num>
  <w:num w:numId="9" w16cid:durableId="325598401">
    <w:abstractNumId w:val="5"/>
  </w:num>
  <w:num w:numId="10" w16cid:durableId="777793207">
    <w:abstractNumId w:val="4"/>
  </w:num>
  <w:num w:numId="11" w16cid:durableId="12106488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15820603">
    <w:abstractNumId w:val="18"/>
  </w:num>
  <w:num w:numId="13" w16cid:durableId="1011027271">
    <w:abstractNumId w:val="22"/>
  </w:num>
  <w:num w:numId="14" w16cid:durableId="280259823">
    <w:abstractNumId w:val="10"/>
  </w:num>
  <w:num w:numId="15" w16cid:durableId="886264477">
    <w:abstractNumId w:val="13"/>
  </w:num>
  <w:num w:numId="16" w16cid:durableId="752092394">
    <w:abstractNumId w:val="15"/>
  </w:num>
  <w:num w:numId="17" w16cid:durableId="1299382933">
    <w:abstractNumId w:val="23"/>
  </w:num>
  <w:num w:numId="18" w16cid:durableId="1082877353">
    <w:abstractNumId w:val="14"/>
  </w:num>
  <w:num w:numId="19" w16cid:durableId="1250501571">
    <w:abstractNumId w:val="19"/>
  </w:num>
  <w:num w:numId="20" w16cid:durableId="373966319">
    <w:abstractNumId w:val="20"/>
  </w:num>
  <w:num w:numId="21" w16cid:durableId="1101341524">
    <w:abstractNumId w:val="11"/>
  </w:num>
  <w:num w:numId="22" w16cid:durableId="1858739293">
    <w:abstractNumId w:val="17"/>
  </w:num>
  <w:num w:numId="23" w16cid:durableId="1994719546">
    <w:abstractNumId w:val="16"/>
  </w:num>
  <w:num w:numId="24" w16cid:durableId="1293942804">
    <w:abstractNumId w:val="12"/>
  </w:num>
  <w:num w:numId="25" w16cid:durableId="209677911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38"/>
    <w:rsid w:val="000002B7"/>
    <w:rsid w:val="000005B2"/>
    <w:rsid w:val="00004C4D"/>
    <w:rsid w:val="00010838"/>
    <w:rsid w:val="00010E88"/>
    <w:rsid w:val="00013F43"/>
    <w:rsid w:val="0001606E"/>
    <w:rsid w:val="00026D41"/>
    <w:rsid w:val="00030109"/>
    <w:rsid w:val="00032DA9"/>
    <w:rsid w:val="00035765"/>
    <w:rsid w:val="00036350"/>
    <w:rsid w:val="00037EFB"/>
    <w:rsid w:val="000417E0"/>
    <w:rsid w:val="00045B6F"/>
    <w:rsid w:val="00047CE1"/>
    <w:rsid w:val="00070608"/>
    <w:rsid w:val="000718A8"/>
    <w:rsid w:val="000848CD"/>
    <w:rsid w:val="00086082"/>
    <w:rsid w:val="00095145"/>
    <w:rsid w:val="000A0F02"/>
    <w:rsid w:val="000A69B2"/>
    <w:rsid w:val="000B08F0"/>
    <w:rsid w:val="000B2CEB"/>
    <w:rsid w:val="000D2637"/>
    <w:rsid w:val="000D6C7D"/>
    <w:rsid w:val="000E10D5"/>
    <w:rsid w:val="000F1BCE"/>
    <w:rsid w:val="00101064"/>
    <w:rsid w:val="001032F7"/>
    <w:rsid w:val="001141CA"/>
    <w:rsid w:val="0013300C"/>
    <w:rsid w:val="00144CFC"/>
    <w:rsid w:val="00145F0B"/>
    <w:rsid w:val="00146A2A"/>
    <w:rsid w:val="00150C18"/>
    <w:rsid w:val="00175ABD"/>
    <w:rsid w:val="00176EC1"/>
    <w:rsid w:val="00182C09"/>
    <w:rsid w:val="00184031"/>
    <w:rsid w:val="00190E17"/>
    <w:rsid w:val="00197016"/>
    <w:rsid w:val="001A672C"/>
    <w:rsid w:val="001B4D85"/>
    <w:rsid w:val="001C2A54"/>
    <w:rsid w:val="001C4B70"/>
    <w:rsid w:val="001C77EC"/>
    <w:rsid w:val="001E5DEC"/>
    <w:rsid w:val="001E7504"/>
    <w:rsid w:val="001E7FE9"/>
    <w:rsid w:val="001F4928"/>
    <w:rsid w:val="0020544B"/>
    <w:rsid w:val="0021187C"/>
    <w:rsid w:val="002120E2"/>
    <w:rsid w:val="002124EB"/>
    <w:rsid w:val="00213156"/>
    <w:rsid w:val="002333CF"/>
    <w:rsid w:val="00234474"/>
    <w:rsid w:val="00236E76"/>
    <w:rsid w:val="00244746"/>
    <w:rsid w:val="00245C3D"/>
    <w:rsid w:val="00247D66"/>
    <w:rsid w:val="00250EE0"/>
    <w:rsid w:val="00261629"/>
    <w:rsid w:val="00266C46"/>
    <w:rsid w:val="002702D1"/>
    <w:rsid w:val="00273FAF"/>
    <w:rsid w:val="00277BDD"/>
    <w:rsid w:val="0028575F"/>
    <w:rsid w:val="00292B8E"/>
    <w:rsid w:val="002B58D1"/>
    <w:rsid w:val="002C0E79"/>
    <w:rsid w:val="002C0FC0"/>
    <w:rsid w:val="002C1163"/>
    <w:rsid w:val="002C25EA"/>
    <w:rsid w:val="002C407C"/>
    <w:rsid w:val="002C5AD6"/>
    <w:rsid w:val="002E16E7"/>
    <w:rsid w:val="002E451D"/>
    <w:rsid w:val="002F49CE"/>
    <w:rsid w:val="00314D58"/>
    <w:rsid w:val="00321DE3"/>
    <w:rsid w:val="00323BA6"/>
    <w:rsid w:val="00331E47"/>
    <w:rsid w:val="00334546"/>
    <w:rsid w:val="00337A13"/>
    <w:rsid w:val="00352B22"/>
    <w:rsid w:val="003533A1"/>
    <w:rsid w:val="00355532"/>
    <w:rsid w:val="0035759B"/>
    <w:rsid w:val="00364E68"/>
    <w:rsid w:val="00365E53"/>
    <w:rsid w:val="00380B5E"/>
    <w:rsid w:val="00381CD9"/>
    <w:rsid w:val="003A5557"/>
    <w:rsid w:val="003B1A5D"/>
    <w:rsid w:val="003C16C8"/>
    <w:rsid w:val="003D2DE0"/>
    <w:rsid w:val="003E3374"/>
    <w:rsid w:val="003F0891"/>
    <w:rsid w:val="003F2707"/>
    <w:rsid w:val="003F41AD"/>
    <w:rsid w:val="003F79A2"/>
    <w:rsid w:val="00404EB4"/>
    <w:rsid w:val="004069B1"/>
    <w:rsid w:val="004163AF"/>
    <w:rsid w:val="0042142C"/>
    <w:rsid w:val="00427729"/>
    <w:rsid w:val="004322E6"/>
    <w:rsid w:val="00437605"/>
    <w:rsid w:val="00440373"/>
    <w:rsid w:val="004420F5"/>
    <w:rsid w:val="00443538"/>
    <w:rsid w:val="0044354A"/>
    <w:rsid w:val="00445422"/>
    <w:rsid w:val="00454B9E"/>
    <w:rsid w:val="00457072"/>
    <w:rsid w:val="004625CB"/>
    <w:rsid w:val="00463956"/>
    <w:rsid w:val="00472724"/>
    <w:rsid w:val="00472C7C"/>
    <w:rsid w:val="00473D44"/>
    <w:rsid w:val="00476F3C"/>
    <w:rsid w:val="00480E1D"/>
    <w:rsid w:val="00486D62"/>
    <w:rsid w:val="00490371"/>
    <w:rsid w:val="00490A2B"/>
    <w:rsid w:val="004A2373"/>
    <w:rsid w:val="004A59C2"/>
    <w:rsid w:val="004B48DF"/>
    <w:rsid w:val="004C3BDB"/>
    <w:rsid w:val="004D0EC7"/>
    <w:rsid w:val="004D75A8"/>
    <w:rsid w:val="004E138F"/>
    <w:rsid w:val="004E7C0E"/>
    <w:rsid w:val="004F163C"/>
    <w:rsid w:val="004F2EE5"/>
    <w:rsid w:val="004F55FA"/>
    <w:rsid w:val="004F6FCB"/>
    <w:rsid w:val="0050476A"/>
    <w:rsid w:val="005059D5"/>
    <w:rsid w:val="0050779F"/>
    <w:rsid w:val="00511FDF"/>
    <w:rsid w:val="00514C83"/>
    <w:rsid w:val="00514CDC"/>
    <w:rsid w:val="00514E00"/>
    <w:rsid w:val="005151D5"/>
    <w:rsid w:val="0051632F"/>
    <w:rsid w:val="00522D85"/>
    <w:rsid w:val="005309E9"/>
    <w:rsid w:val="00533582"/>
    <w:rsid w:val="00535F3A"/>
    <w:rsid w:val="00552C92"/>
    <w:rsid w:val="00561F5A"/>
    <w:rsid w:val="0056675B"/>
    <w:rsid w:val="005720FB"/>
    <w:rsid w:val="005808FE"/>
    <w:rsid w:val="00580A90"/>
    <w:rsid w:val="005903B2"/>
    <w:rsid w:val="00590B81"/>
    <w:rsid w:val="005B0A5B"/>
    <w:rsid w:val="005B32F8"/>
    <w:rsid w:val="005B333D"/>
    <w:rsid w:val="005B57D6"/>
    <w:rsid w:val="005C45E2"/>
    <w:rsid w:val="005C5FC4"/>
    <w:rsid w:val="005E44E5"/>
    <w:rsid w:val="005E6402"/>
    <w:rsid w:val="006035DA"/>
    <w:rsid w:val="006226EE"/>
    <w:rsid w:val="00625156"/>
    <w:rsid w:val="00625E06"/>
    <w:rsid w:val="00630091"/>
    <w:rsid w:val="00631F5F"/>
    <w:rsid w:val="00632C42"/>
    <w:rsid w:val="00641BC5"/>
    <w:rsid w:val="00643925"/>
    <w:rsid w:val="00645EF4"/>
    <w:rsid w:val="0066064F"/>
    <w:rsid w:val="0066496E"/>
    <w:rsid w:val="00664A3C"/>
    <w:rsid w:val="006652CF"/>
    <w:rsid w:val="00682AC0"/>
    <w:rsid w:val="00686B8C"/>
    <w:rsid w:val="006B079F"/>
    <w:rsid w:val="006B093D"/>
    <w:rsid w:val="006B387C"/>
    <w:rsid w:val="006B51AB"/>
    <w:rsid w:val="006B6CDD"/>
    <w:rsid w:val="006C05C3"/>
    <w:rsid w:val="006C0F71"/>
    <w:rsid w:val="006C2202"/>
    <w:rsid w:val="006C6EA3"/>
    <w:rsid w:val="006C7463"/>
    <w:rsid w:val="006D2225"/>
    <w:rsid w:val="006D35A7"/>
    <w:rsid w:val="006D51A7"/>
    <w:rsid w:val="006E3326"/>
    <w:rsid w:val="006E3A9E"/>
    <w:rsid w:val="006E3BA1"/>
    <w:rsid w:val="006E75F1"/>
    <w:rsid w:val="006F68FA"/>
    <w:rsid w:val="00701416"/>
    <w:rsid w:val="00703EF0"/>
    <w:rsid w:val="00704E8B"/>
    <w:rsid w:val="0070676F"/>
    <w:rsid w:val="00713022"/>
    <w:rsid w:val="00715ADD"/>
    <w:rsid w:val="00716FE0"/>
    <w:rsid w:val="007175A3"/>
    <w:rsid w:val="00720B00"/>
    <w:rsid w:val="007215D6"/>
    <w:rsid w:val="007300B0"/>
    <w:rsid w:val="0073396D"/>
    <w:rsid w:val="00733DD8"/>
    <w:rsid w:val="00735635"/>
    <w:rsid w:val="007358AF"/>
    <w:rsid w:val="00744568"/>
    <w:rsid w:val="00747175"/>
    <w:rsid w:val="00752EED"/>
    <w:rsid w:val="00753822"/>
    <w:rsid w:val="00785514"/>
    <w:rsid w:val="00786AB2"/>
    <w:rsid w:val="00790ADE"/>
    <w:rsid w:val="007939A5"/>
    <w:rsid w:val="00797123"/>
    <w:rsid w:val="007A38A3"/>
    <w:rsid w:val="007B4C89"/>
    <w:rsid w:val="007C0AB7"/>
    <w:rsid w:val="007C6A9F"/>
    <w:rsid w:val="007D1FE1"/>
    <w:rsid w:val="007D262D"/>
    <w:rsid w:val="007D3706"/>
    <w:rsid w:val="007D5EC0"/>
    <w:rsid w:val="007E0379"/>
    <w:rsid w:val="007E59EF"/>
    <w:rsid w:val="007F2F8D"/>
    <w:rsid w:val="007F3CD2"/>
    <w:rsid w:val="007F4350"/>
    <w:rsid w:val="00802961"/>
    <w:rsid w:val="0080413B"/>
    <w:rsid w:val="008142AB"/>
    <w:rsid w:val="0082370D"/>
    <w:rsid w:val="008256AE"/>
    <w:rsid w:val="00825C44"/>
    <w:rsid w:val="00825CCC"/>
    <w:rsid w:val="008320AC"/>
    <w:rsid w:val="00837B0C"/>
    <w:rsid w:val="00845FBE"/>
    <w:rsid w:val="00846E7A"/>
    <w:rsid w:val="008515C7"/>
    <w:rsid w:val="008515DD"/>
    <w:rsid w:val="00855EDB"/>
    <w:rsid w:val="00857AC4"/>
    <w:rsid w:val="00864A43"/>
    <w:rsid w:val="008825FB"/>
    <w:rsid w:val="008836BF"/>
    <w:rsid w:val="008839CB"/>
    <w:rsid w:val="008854D1"/>
    <w:rsid w:val="008908FD"/>
    <w:rsid w:val="00891A5D"/>
    <w:rsid w:val="0089396A"/>
    <w:rsid w:val="00895293"/>
    <w:rsid w:val="008A1679"/>
    <w:rsid w:val="008A28FF"/>
    <w:rsid w:val="008A3F78"/>
    <w:rsid w:val="008A4F5B"/>
    <w:rsid w:val="008A5BEF"/>
    <w:rsid w:val="008B280F"/>
    <w:rsid w:val="008C0F79"/>
    <w:rsid w:val="008C2B1C"/>
    <w:rsid w:val="008C5423"/>
    <w:rsid w:val="008C6443"/>
    <w:rsid w:val="008D0785"/>
    <w:rsid w:val="008D1A95"/>
    <w:rsid w:val="008D2816"/>
    <w:rsid w:val="008E7DAB"/>
    <w:rsid w:val="008F0445"/>
    <w:rsid w:val="008F38E2"/>
    <w:rsid w:val="0090494F"/>
    <w:rsid w:val="009070B8"/>
    <w:rsid w:val="00910044"/>
    <w:rsid w:val="0091373A"/>
    <w:rsid w:val="0093433D"/>
    <w:rsid w:val="00934EAF"/>
    <w:rsid w:val="009353D7"/>
    <w:rsid w:val="00935848"/>
    <w:rsid w:val="00942BC7"/>
    <w:rsid w:val="009475EA"/>
    <w:rsid w:val="0095231A"/>
    <w:rsid w:val="00954A8B"/>
    <w:rsid w:val="00957217"/>
    <w:rsid w:val="0096234E"/>
    <w:rsid w:val="009628E9"/>
    <w:rsid w:val="00983094"/>
    <w:rsid w:val="0098395F"/>
    <w:rsid w:val="009962CA"/>
    <w:rsid w:val="009964DC"/>
    <w:rsid w:val="00997A4B"/>
    <w:rsid w:val="00997B53"/>
    <w:rsid w:val="009A6AEC"/>
    <w:rsid w:val="009A718C"/>
    <w:rsid w:val="009C158C"/>
    <w:rsid w:val="009C2A36"/>
    <w:rsid w:val="009D02C2"/>
    <w:rsid w:val="009D074C"/>
    <w:rsid w:val="009D2E83"/>
    <w:rsid w:val="009D765C"/>
    <w:rsid w:val="009E1AD6"/>
    <w:rsid w:val="009E378D"/>
    <w:rsid w:val="00A022B1"/>
    <w:rsid w:val="00A06C26"/>
    <w:rsid w:val="00A247E3"/>
    <w:rsid w:val="00A309E5"/>
    <w:rsid w:val="00A315C6"/>
    <w:rsid w:val="00A33D8E"/>
    <w:rsid w:val="00A4112C"/>
    <w:rsid w:val="00A42968"/>
    <w:rsid w:val="00A506F8"/>
    <w:rsid w:val="00A5444E"/>
    <w:rsid w:val="00A605A4"/>
    <w:rsid w:val="00A64E2D"/>
    <w:rsid w:val="00A77737"/>
    <w:rsid w:val="00A9204B"/>
    <w:rsid w:val="00AA2570"/>
    <w:rsid w:val="00AA3D68"/>
    <w:rsid w:val="00AA5898"/>
    <w:rsid w:val="00AA69AE"/>
    <w:rsid w:val="00AB003F"/>
    <w:rsid w:val="00AB3314"/>
    <w:rsid w:val="00AB4E75"/>
    <w:rsid w:val="00AB6524"/>
    <w:rsid w:val="00AC5C35"/>
    <w:rsid w:val="00AD5833"/>
    <w:rsid w:val="00AF13F2"/>
    <w:rsid w:val="00AF2137"/>
    <w:rsid w:val="00AF31E9"/>
    <w:rsid w:val="00B00958"/>
    <w:rsid w:val="00B12DC5"/>
    <w:rsid w:val="00B16159"/>
    <w:rsid w:val="00B17A20"/>
    <w:rsid w:val="00B342C8"/>
    <w:rsid w:val="00B40BD5"/>
    <w:rsid w:val="00B41101"/>
    <w:rsid w:val="00B46EE5"/>
    <w:rsid w:val="00B50803"/>
    <w:rsid w:val="00B56B7B"/>
    <w:rsid w:val="00B70DAA"/>
    <w:rsid w:val="00B74CCE"/>
    <w:rsid w:val="00B8290C"/>
    <w:rsid w:val="00B83B3F"/>
    <w:rsid w:val="00B85C12"/>
    <w:rsid w:val="00BA168D"/>
    <w:rsid w:val="00BA181D"/>
    <w:rsid w:val="00BA5D0D"/>
    <w:rsid w:val="00BB04E0"/>
    <w:rsid w:val="00BB2893"/>
    <w:rsid w:val="00BB2FB5"/>
    <w:rsid w:val="00BC1346"/>
    <w:rsid w:val="00BC48AC"/>
    <w:rsid w:val="00BC4B8F"/>
    <w:rsid w:val="00BD4029"/>
    <w:rsid w:val="00BD4DBF"/>
    <w:rsid w:val="00BE1CF1"/>
    <w:rsid w:val="00BF081D"/>
    <w:rsid w:val="00BF0D06"/>
    <w:rsid w:val="00BF49BD"/>
    <w:rsid w:val="00C07907"/>
    <w:rsid w:val="00C07FD7"/>
    <w:rsid w:val="00C12BAC"/>
    <w:rsid w:val="00C166C4"/>
    <w:rsid w:val="00C17E10"/>
    <w:rsid w:val="00C2079A"/>
    <w:rsid w:val="00C262F7"/>
    <w:rsid w:val="00C27C4A"/>
    <w:rsid w:val="00C307A8"/>
    <w:rsid w:val="00C32C42"/>
    <w:rsid w:val="00C35E75"/>
    <w:rsid w:val="00C37665"/>
    <w:rsid w:val="00C37C42"/>
    <w:rsid w:val="00C37CDD"/>
    <w:rsid w:val="00C41B0A"/>
    <w:rsid w:val="00C54938"/>
    <w:rsid w:val="00C62796"/>
    <w:rsid w:val="00C65B0C"/>
    <w:rsid w:val="00C72034"/>
    <w:rsid w:val="00C82F08"/>
    <w:rsid w:val="00C83F0C"/>
    <w:rsid w:val="00C9192E"/>
    <w:rsid w:val="00C94FB8"/>
    <w:rsid w:val="00CD1214"/>
    <w:rsid w:val="00CD1D2B"/>
    <w:rsid w:val="00CE5A4C"/>
    <w:rsid w:val="00D17493"/>
    <w:rsid w:val="00D2494F"/>
    <w:rsid w:val="00D315F4"/>
    <w:rsid w:val="00D427FE"/>
    <w:rsid w:val="00D479D5"/>
    <w:rsid w:val="00D53C1F"/>
    <w:rsid w:val="00D60457"/>
    <w:rsid w:val="00D614CF"/>
    <w:rsid w:val="00D74CF6"/>
    <w:rsid w:val="00D822E4"/>
    <w:rsid w:val="00D85C26"/>
    <w:rsid w:val="00D86338"/>
    <w:rsid w:val="00D872FF"/>
    <w:rsid w:val="00D87359"/>
    <w:rsid w:val="00D91DEA"/>
    <w:rsid w:val="00D9367B"/>
    <w:rsid w:val="00D97C2C"/>
    <w:rsid w:val="00DA5C57"/>
    <w:rsid w:val="00DB1CA7"/>
    <w:rsid w:val="00DB29DA"/>
    <w:rsid w:val="00DB3988"/>
    <w:rsid w:val="00DB48DC"/>
    <w:rsid w:val="00DB73F3"/>
    <w:rsid w:val="00DC31B4"/>
    <w:rsid w:val="00DC3283"/>
    <w:rsid w:val="00DD39A8"/>
    <w:rsid w:val="00DE5CBA"/>
    <w:rsid w:val="00DF055D"/>
    <w:rsid w:val="00DF2D47"/>
    <w:rsid w:val="00DF5A05"/>
    <w:rsid w:val="00E02B55"/>
    <w:rsid w:val="00E122BF"/>
    <w:rsid w:val="00E12DAA"/>
    <w:rsid w:val="00E1422E"/>
    <w:rsid w:val="00E447CF"/>
    <w:rsid w:val="00E447FF"/>
    <w:rsid w:val="00E53E1A"/>
    <w:rsid w:val="00E57F89"/>
    <w:rsid w:val="00E62697"/>
    <w:rsid w:val="00E63387"/>
    <w:rsid w:val="00E73B06"/>
    <w:rsid w:val="00E812EC"/>
    <w:rsid w:val="00E828EB"/>
    <w:rsid w:val="00E83D57"/>
    <w:rsid w:val="00E87E03"/>
    <w:rsid w:val="00EA6F75"/>
    <w:rsid w:val="00EB5CEB"/>
    <w:rsid w:val="00EC190B"/>
    <w:rsid w:val="00EC24B1"/>
    <w:rsid w:val="00EC4B41"/>
    <w:rsid w:val="00EC4C93"/>
    <w:rsid w:val="00ED058E"/>
    <w:rsid w:val="00ED0B0C"/>
    <w:rsid w:val="00ED5D38"/>
    <w:rsid w:val="00EE2288"/>
    <w:rsid w:val="00EE4448"/>
    <w:rsid w:val="00EE47CC"/>
    <w:rsid w:val="00EE7970"/>
    <w:rsid w:val="00EE7F37"/>
    <w:rsid w:val="00EF42C3"/>
    <w:rsid w:val="00EF7426"/>
    <w:rsid w:val="00F00E91"/>
    <w:rsid w:val="00F04417"/>
    <w:rsid w:val="00F14741"/>
    <w:rsid w:val="00F15BC8"/>
    <w:rsid w:val="00F213F9"/>
    <w:rsid w:val="00F2458C"/>
    <w:rsid w:val="00F31F7E"/>
    <w:rsid w:val="00F33A8C"/>
    <w:rsid w:val="00F36C3A"/>
    <w:rsid w:val="00F43035"/>
    <w:rsid w:val="00F438B6"/>
    <w:rsid w:val="00F47375"/>
    <w:rsid w:val="00F528E0"/>
    <w:rsid w:val="00F606A1"/>
    <w:rsid w:val="00F64F59"/>
    <w:rsid w:val="00FA2312"/>
    <w:rsid w:val="00FA51C0"/>
    <w:rsid w:val="00FB2E0E"/>
    <w:rsid w:val="00FB778C"/>
    <w:rsid w:val="00FC0405"/>
    <w:rsid w:val="00FC2994"/>
    <w:rsid w:val="00FC3EFA"/>
    <w:rsid w:val="00FC5552"/>
    <w:rsid w:val="00FC7ADB"/>
    <w:rsid w:val="00FD1C3F"/>
    <w:rsid w:val="00FD2049"/>
    <w:rsid w:val="00FD27FA"/>
    <w:rsid w:val="00FD7528"/>
    <w:rsid w:val="00FE770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B4DF4A"/>
  <w15:docId w15:val="{E1075B1D-3060-440B-8B7C-B4B08FCE7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E10"/>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HeaderChar">
    <w:name w:val="Header Char"/>
    <w:link w:val="Header"/>
    <w:uiPriority w:val="99"/>
    <w:locked/>
    <w:rPr>
      <w:rFonts w:cs="Times New Roman"/>
      <w:sz w:val="24"/>
      <w:szCs w:val="24"/>
      <w:lang w:val="en-GB" w:eastAsia="en-US"/>
    </w:rPr>
  </w:style>
  <w:style w:type="character" w:styleId="PageNumber">
    <w:name w:val="page number"/>
    <w:uiPriority w:val="99"/>
    <w:rsid w:val="004163AF"/>
    <w:rPr>
      <w:rFonts w:cs="Times New Roman"/>
    </w:rPr>
  </w:style>
  <w:style w:type="character" w:customStyle="1" w:styleId="FooterChar">
    <w:name w:val="Footer Char"/>
    <w:link w:val="Footer"/>
    <w:uiPriority w:val="99"/>
    <w:locked/>
    <w:rPr>
      <w:rFonts w:cs="Times New Roman"/>
      <w:sz w:val="24"/>
      <w:szCs w:val="24"/>
      <w:lang w:val="en-GB" w:eastAsia="en-US"/>
    </w:rPr>
  </w:style>
  <w:style w:type="paragraph" w:styleId="BalloonText">
    <w:name w:val="Balloon Text"/>
    <w:basedOn w:val="Normal"/>
    <w:link w:val="BalloonTextChar"/>
    <w:uiPriority w:val="99"/>
    <w:semiHidden/>
    <w:rsid w:val="00895293"/>
    <w:rPr>
      <w:rFonts w:ascii="Tahoma" w:hAnsi="Tahoma" w:cs="Tahoma"/>
      <w:sz w:val="16"/>
      <w:szCs w:val="16"/>
    </w:rPr>
  </w:style>
  <w:style w:type="character" w:styleId="Hyperlink">
    <w:name w:val="Hyperlink"/>
    <w:uiPriority w:val="99"/>
    <w:unhideWhenUsed/>
    <w:rsid w:val="00036350"/>
    <w:rPr>
      <w:rFonts w:cs="Times New Roman"/>
      <w:color w:val="0000FF"/>
      <w:u w:val="single"/>
    </w:rPr>
  </w:style>
  <w:style w:type="character" w:customStyle="1" w:styleId="BalloonTextChar">
    <w:name w:val="Balloon Text Char"/>
    <w:link w:val="BalloonText"/>
    <w:uiPriority w:val="99"/>
    <w:semiHidden/>
    <w:locked/>
    <w:rPr>
      <w:rFonts w:ascii="Tahoma" w:hAnsi="Tahoma" w:cs="Tahoma"/>
      <w:sz w:val="16"/>
      <w:szCs w:val="16"/>
      <w:lang w:val="en-GB" w:eastAsia="en-US"/>
    </w:rPr>
  </w:style>
  <w:style w:type="character" w:customStyle="1" w:styleId="value2">
    <w:name w:val="value2"/>
    <w:basedOn w:val="DefaultParagraphFont"/>
    <w:rsid w:val="00C17E10"/>
  </w:style>
  <w:style w:type="paragraph" w:styleId="PlainText">
    <w:name w:val="Plain Text"/>
    <w:basedOn w:val="Normal"/>
    <w:link w:val="PlainTextChar"/>
    <w:uiPriority w:val="99"/>
    <w:unhideWhenUsed/>
    <w:rsid w:val="00AB4E75"/>
    <w:pPr>
      <w:spacing w:after="0" w:line="240" w:lineRule="auto"/>
    </w:pPr>
    <w:rPr>
      <w:rFonts w:ascii="Consolas" w:hAnsi="Consolas"/>
      <w:sz w:val="21"/>
      <w:szCs w:val="21"/>
    </w:rPr>
  </w:style>
  <w:style w:type="character" w:customStyle="1" w:styleId="PlainTextChar">
    <w:name w:val="Plain Text Char"/>
    <w:link w:val="PlainText"/>
    <w:uiPriority w:val="99"/>
    <w:rsid w:val="00AB4E75"/>
    <w:rPr>
      <w:rFonts w:ascii="Consolas" w:eastAsia="Calibri" w:hAnsi="Consolas"/>
      <w:sz w:val="21"/>
      <w:szCs w:val="21"/>
      <w:lang w:val="en-US" w:eastAsia="en-US"/>
    </w:rPr>
  </w:style>
  <w:style w:type="paragraph" w:styleId="FootnoteText">
    <w:name w:val="footnote text"/>
    <w:basedOn w:val="Normal"/>
    <w:link w:val="FootnoteTextChar"/>
    <w:uiPriority w:val="99"/>
    <w:rsid w:val="00983094"/>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uiPriority w:val="99"/>
    <w:rsid w:val="00983094"/>
    <w:rPr>
      <w:lang w:eastAsia="en-US"/>
    </w:rPr>
  </w:style>
  <w:style w:type="character" w:styleId="FootnoteReference">
    <w:name w:val="footnote reference"/>
    <w:uiPriority w:val="99"/>
    <w:rsid w:val="00983094"/>
    <w:rPr>
      <w:vertAlign w:val="superscript"/>
    </w:rPr>
  </w:style>
  <w:style w:type="paragraph" w:styleId="ListParagraph">
    <w:name w:val="List Paragraph"/>
    <w:basedOn w:val="Normal"/>
    <w:uiPriority w:val="34"/>
    <w:qFormat/>
    <w:rsid w:val="0093433D"/>
    <w:pPr>
      <w:spacing w:after="0" w:line="240" w:lineRule="auto"/>
      <w:ind w:left="720"/>
    </w:pPr>
    <w:rPr>
      <w:rFonts w:cs="Calibri"/>
    </w:rPr>
  </w:style>
  <w:style w:type="paragraph" w:styleId="NoSpacing">
    <w:name w:val="No Spacing"/>
    <w:uiPriority w:val="1"/>
    <w:qFormat/>
    <w:rsid w:val="00FC0405"/>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4D75A8"/>
    <w:rPr>
      <w:color w:val="808080"/>
      <w:shd w:val="clear" w:color="auto" w:fill="E6E6E6"/>
    </w:rPr>
  </w:style>
  <w:style w:type="character" w:styleId="UnresolvedMention">
    <w:name w:val="Unresolved Mention"/>
    <w:basedOn w:val="DefaultParagraphFont"/>
    <w:uiPriority w:val="99"/>
    <w:semiHidden/>
    <w:unhideWhenUsed/>
    <w:rsid w:val="006D35A7"/>
    <w:rPr>
      <w:color w:val="605E5C"/>
      <w:shd w:val="clear" w:color="auto" w:fill="E1DFDD"/>
    </w:rPr>
  </w:style>
  <w:style w:type="character" w:styleId="CommentReference">
    <w:name w:val="annotation reference"/>
    <w:basedOn w:val="DefaultParagraphFont"/>
    <w:uiPriority w:val="99"/>
    <w:semiHidden/>
    <w:unhideWhenUsed/>
    <w:rsid w:val="007A38A3"/>
    <w:rPr>
      <w:sz w:val="16"/>
      <w:szCs w:val="16"/>
    </w:rPr>
  </w:style>
  <w:style w:type="paragraph" w:styleId="CommentText">
    <w:name w:val="annotation text"/>
    <w:basedOn w:val="Normal"/>
    <w:link w:val="CommentTextChar"/>
    <w:uiPriority w:val="99"/>
    <w:semiHidden/>
    <w:unhideWhenUsed/>
    <w:rsid w:val="007A38A3"/>
    <w:pPr>
      <w:spacing w:line="240" w:lineRule="auto"/>
    </w:pPr>
    <w:rPr>
      <w:sz w:val="20"/>
      <w:szCs w:val="20"/>
    </w:rPr>
  </w:style>
  <w:style w:type="character" w:customStyle="1" w:styleId="CommentTextChar">
    <w:name w:val="Comment Text Char"/>
    <w:basedOn w:val="DefaultParagraphFont"/>
    <w:link w:val="CommentText"/>
    <w:uiPriority w:val="99"/>
    <w:semiHidden/>
    <w:rsid w:val="007A38A3"/>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7A38A3"/>
    <w:rPr>
      <w:b/>
      <w:bCs/>
    </w:rPr>
  </w:style>
  <w:style w:type="character" w:customStyle="1" w:styleId="CommentSubjectChar">
    <w:name w:val="Comment Subject Char"/>
    <w:basedOn w:val="CommentTextChar"/>
    <w:link w:val="CommentSubject"/>
    <w:uiPriority w:val="99"/>
    <w:semiHidden/>
    <w:rsid w:val="007A38A3"/>
    <w:rPr>
      <w:rFonts w:ascii="Calibri" w:eastAsia="Calibri" w:hAnsi="Calibri"/>
      <w:b/>
      <w:bCs/>
      <w:lang w:eastAsia="en-US"/>
    </w:rPr>
  </w:style>
  <w:style w:type="paragraph" w:styleId="Revision">
    <w:name w:val="Revision"/>
    <w:hidden/>
    <w:uiPriority w:val="99"/>
    <w:semiHidden/>
    <w:rsid w:val="00F2458C"/>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613694">
      <w:bodyDiv w:val="1"/>
      <w:marLeft w:val="0"/>
      <w:marRight w:val="0"/>
      <w:marTop w:val="0"/>
      <w:marBottom w:val="0"/>
      <w:divBdr>
        <w:top w:val="none" w:sz="0" w:space="0" w:color="auto"/>
        <w:left w:val="none" w:sz="0" w:space="0" w:color="auto"/>
        <w:bottom w:val="none" w:sz="0" w:space="0" w:color="auto"/>
        <w:right w:val="none" w:sz="0" w:space="0" w:color="auto"/>
      </w:divBdr>
    </w:div>
    <w:div w:id="658997014">
      <w:bodyDiv w:val="1"/>
      <w:marLeft w:val="0"/>
      <w:marRight w:val="0"/>
      <w:marTop w:val="0"/>
      <w:marBottom w:val="0"/>
      <w:divBdr>
        <w:top w:val="none" w:sz="0" w:space="0" w:color="auto"/>
        <w:left w:val="none" w:sz="0" w:space="0" w:color="auto"/>
        <w:bottom w:val="none" w:sz="0" w:space="0" w:color="auto"/>
        <w:right w:val="none" w:sz="0" w:space="0" w:color="auto"/>
      </w:divBdr>
    </w:div>
    <w:div w:id="721636879">
      <w:bodyDiv w:val="1"/>
      <w:marLeft w:val="0"/>
      <w:marRight w:val="0"/>
      <w:marTop w:val="0"/>
      <w:marBottom w:val="0"/>
      <w:divBdr>
        <w:top w:val="none" w:sz="0" w:space="0" w:color="auto"/>
        <w:left w:val="none" w:sz="0" w:space="0" w:color="auto"/>
        <w:bottom w:val="none" w:sz="0" w:space="0" w:color="auto"/>
        <w:right w:val="none" w:sz="0" w:space="0" w:color="auto"/>
      </w:divBdr>
    </w:div>
    <w:div w:id="863324691">
      <w:bodyDiv w:val="1"/>
      <w:marLeft w:val="0"/>
      <w:marRight w:val="0"/>
      <w:marTop w:val="0"/>
      <w:marBottom w:val="0"/>
      <w:divBdr>
        <w:top w:val="none" w:sz="0" w:space="0" w:color="auto"/>
        <w:left w:val="none" w:sz="0" w:space="0" w:color="auto"/>
        <w:bottom w:val="none" w:sz="0" w:space="0" w:color="auto"/>
        <w:right w:val="none" w:sz="0" w:space="0" w:color="auto"/>
      </w:divBdr>
    </w:div>
    <w:div w:id="1100756344">
      <w:bodyDiv w:val="1"/>
      <w:marLeft w:val="0"/>
      <w:marRight w:val="0"/>
      <w:marTop w:val="0"/>
      <w:marBottom w:val="0"/>
      <w:divBdr>
        <w:top w:val="none" w:sz="0" w:space="0" w:color="auto"/>
        <w:left w:val="none" w:sz="0" w:space="0" w:color="auto"/>
        <w:bottom w:val="none" w:sz="0" w:space="0" w:color="auto"/>
        <w:right w:val="none" w:sz="0" w:space="0" w:color="auto"/>
      </w:divBdr>
    </w:div>
    <w:div w:id="1675494495">
      <w:bodyDiv w:val="1"/>
      <w:marLeft w:val="0"/>
      <w:marRight w:val="0"/>
      <w:marTop w:val="0"/>
      <w:marBottom w:val="0"/>
      <w:divBdr>
        <w:top w:val="none" w:sz="0" w:space="0" w:color="auto"/>
        <w:left w:val="none" w:sz="0" w:space="0" w:color="auto"/>
        <w:bottom w:val="none" w:sz="0" w:space="0" w:color="auto"/>
        <w:right w:val="none" w:sz="0" w:space="0" w:color="auto"/>
      </w:divBdr>
    </w:div>
    <w:div w:id="1817144901">
      <w:bodyDiv w:val="1"/>
      <w:marLeft w:val="0"/>
      <w:marRight w:val="0"/>
      <w:marTop w:val="0"/>
      <w:marBottom w:val="0"/>
      <w:divBdr>
        <w:top w:val="none" w:sz="0" w:space="0" w:color="auto"/>
        <w:left w:val="none" w:sz="0" w:space="0" w:color="auto"/>
        <w:bottom w:val="none" w:sz="0" w:space="0" w:color="auto"/>
        <w:right w:val="none" w:sz="0" w:space="0" w:color="auto"/>
      </w:divBdr>
    </w:div>
    <w:div w:id="1857035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mkm.e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aan.loonik@kpkoda.ee"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hyperlink" Target="mailto:info@kpkoda.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96CFC-DA4F-47CE-842B-EB97C061D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778</Words>
  <Characters>4515</Characters>
  <Application>Microsoft Office Word</Application>
  <DocSecurity>0</DocSecurity>
  <Lines>37</Lines>
  <Paragraphs>10</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Meie</vt:lpstr>
      <vt:lpstr>Meie</vt:lpstr>
      <vt:lpstr>Meie</vt:lpstr>
    </vt:vector>
  </TitlesOfParts>
  <Company>OX</Company>
  <LinksUpToDate>false</LinksUpToDate>
  <CharactersWithSpaces>5283</CharactersWithSpaces>
  <SharedDoc>false</SharedDoc>
  <HLinks>
    <vt:vector size="12" baseType="variant">
      <vt:variant>
        <vt:i4>3932226</vt:i4>
      </vt:variant>
      <vt:variant>
        <vt:i4>3</vt:i4>
      </vt:variant>
      <vt:variant>
        <vt:i4>0</vt:i4>
      </vt:variant>
      <vt:variant>
        <vt:i4>5</vt:i4>
      </vt:variant>
      <vt:variant>
        <vt:lpwstr>mailto:marko.aavik@just.ee</vt:lpwstr>
      </vt:variant>
      <vt:variant>
        <vt:lpwstr/>
      </vt:variant>
      <vt:variant>
        <vt:i4>4784252</vt:i4>
      </vt:variant>
      <vt:variant>
        <vt:i4>0</vt:i4>
      </vt:variant>
      <vt:variant>
        <vt:i4>0</vt:i4>
      </vt:variant>
      <vt:variant>
        <vt:i4>5</vt:i4>
      </vt:variant>
      <vt:variant>
        <vt:lpwstr>mailto:info@just.ee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Meie</dc:title>
  <dc:subject/>
  <dc:creator>Ingrid Taal</dc:creator>
  <cp:keywords/>
  <dc:description/>
  <cp:lastModifiedBy>Helen Rives</cp:lastModifiedBy>
  <cp:revision>5</cp:revision>
  <cp:lastPrinted>2021-06-28T09:10:00Z</cp:lastPrinted>
  <dcterms:created xsi:type="dcterms:W3CDTF">2024-02-27T10:27:00Z</dcterms:created>
  <dcterms:modified xsi:type="dcterms:W3CDTF">2024-02-29T06:50:00Z</dcterms:modified>
</cp:coreProperties>
</file>